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B4E6" w14:textId="32FB4E62" w:rsidR="00BB7745" w:rsidRPr="008215C2" w:rsidRDefault="00BB7745">
      <w:pPr>
        <w:rPr>
          <w:b/>
          <w:bCs/>
        </w:rPr>
      </w:pPr>
      <w:r w:rsidRPr="008215C2"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0847492" wp14:editId="54E42093">
            <wp:simplePos x="0" y="0"/>
            <wp:positionH relativeFrom="margin">
              <wp:posOffset>-127801</wp:posOffset>
            </wp:positionH>
            <wp:positionV relativeFrom="paragraph">
              <wp:posOffset>0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5C2" w:rsidRPr="008215C2">
        <w:rPr>
          <w:b/>
          <w:bCs/>
        </w:rPr>
        <w:t>______________________________________________________________________________</w:t>
      </w:r>
    </w:p>
    <w:p w14:paraId="75D23B46" w14:textId="63C10DD3" w:rsidR="00BB7745" w:rsidRDefault="00BB7745" w:rsidP="00BB7745">
      <w:pPr>
        <w:spacing w:after="108" w:line="240" w:lineRule="auto"/>
        <w:jc w:val="right"/>
        <w:rPr>
          <w:rFonts w:ascii="Liberation Serif" w:eastAsia="Times New Roman" w:hAnsi="Liberation Serif" w:cs="Times New Roman"/>
          <w:b/>
          <w:kern w:val="0"/>
          <w:lang w:val="sq-AL"/>
          <w14:ligatures w14:val="none"/>
        </w:rPr>
      </w:pPr>
      <w:r w:rsidRPr="00BB7745">
        <w:rPr>
          <w:rFonts w:ascii="Liberation Serif" w:eastAsia="Times New Roman" w:hAnsi="Liberation Serif" w:cs="Times New Roman"/>
          <w:b/>
          <w:kern w:val="0"/>
          <w:lang w:val="sq-AL"/>
          <w14:ligatures w14:val="none"/>
        </w:rPr>
        <w:t xml:space="preserve">Prishtinë, më </w:t>
      </w:r>
      <w:r>
        <w:rPr>
          <w:rFonts w:ascii="Liberation Serif" w:eastAsia="Times New Roman" w:hAnsi="Liberation Serif" w:cs="Times New Roman"/>
          <w:b/>
          <w:kern w:val="0"/>
          <w:lang w:val="sq-AL"/>
          <w14:ligatures w14:val="none"/>
        </w:rPr>
        <w:t>20</w:t>
      </w:r>
      <w:r w:rsidRPr="00BB7745">
        <w:rPr>
          <w:rFonts w:ascii="Liberation Serif" w:eastAsia="Times New Roman" w:hAnsi="Liberation Serif" w:cs="Times New Roman"/>
          <w:b/>
          <w:kern w:val="0"/>
          <w:lang w:val="sq-AL"/>
          <w14:ligatures w14:val="none"/>
        </w:rPr>
        <w:t>.08.2026</w:t>
      </w:r>
    </w:p>
    <w:p w14:paraId="4BFF2E8E" w14:textId="77777777" w:rsidR="001F3DCF" w:rsidRPr="00BB7745" w:rsidRDefault="001F3DCF" w:rsidP="001F3DCF">
      <w:pPr>
        <w:spacing w:after="108" w:line="240" w:lineRule="auto"/>
        <w:jc w:val="both"/>
        <w:rPr>
          <w:rFonts w:ascii="Liberation Serif" w:eastAsia="Times New Roman" w:hAnsi="Liberation Serif" w:cs="Times New Roman"/>
          <w:kern w:val="0"/>
          <w:lang w:val="sq-AL"/>
          <w14:ligatures w14:val="none"/>
        </w:rPr>
      </w:pPr>
    </w:p>
    <w:p w14:paraId="7354221C" w14:textId="77777777" w:rsidR="001F3DCF" w:rsidRPr="001F3DCF" w:rsidRDefault="001F3DCF" w:rsidP="001F3DCF">
      <w:pPr>
        <w:spacing w:after="0" w:line="240" w:lineRule="auto"/>
        <w:jc w:val="both"/>
        <w:rPr>
          <w:rFonts w:ascii="Liberation Serif" w:eastAsia="Times New Roman" w:hAnsi="Liberation Serif" w:cs="Liberation Serif"/>
          <w:iCs/>
          <w:kern w:val="0"/>
          <w:lang w:val="sq-AL"/>
          <w14:ligatures w14:val="none"/>
        </w:rPr>
      </w:pPr>
      <w:r w:rsidRPr="001F3DCF">
        <w:rPr>
          <w:rFonts w:ascii="Liberation Serif" w:eastAsia="Times New Roman" w:hAnsi="Liberation Serif" w:cs="Liberation Serif"/>
          <w:iCs/>
          <w:kern w:val="0"/>
          <w:lang w:val="sq-AL"/>
          <w14:ligatures w14:val="none"/>
        </w:rPr>
        <w:t>Autoriteti i Konkurrencës i Republikës së Kosovës, mbështetur në nenet 11, 13, 17.3, të Ligjit Nr. 08/L-056 për Mbrojtjen e Konkurrencës, të Publikuar në Gazetën Zyrtare, me datë 14 Qershor 2022, dhe Udhëzimit Administrativ 02/2023, Për Procedurën e Parashtrimit të Kërkesave për lejimin e Përqendrimit dhe Kriteret për Konstatimin e Përqendrimit shpallë këtë:</w:t>
      </w:r>
    </w:p>
    <w:p w14:paraId="7DAD93CA" w14:textId="77777777" w:rsidR="001F3DCF" w:rsidRPr="001F3DCF" w:rsidRDefault="001F3DCF" w:rsidP="001F3DCF">
      <w:pPr>
        <w:spacing w:after="0" w:line="240" w:lineRule="auto"/>
        <w:jc w:val="both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</w:p>
    <w:p w14:paraId="070BA3E6" w14:textId="77777777" w:rsidR="001F3DCF" w:rsidRPr="001F3DCF" w:rsidRDefault="001F3DCF" w:rsidP="001F3DCF">
      <w:pPr>
        <w:spacing w:after="0" w:line="240" w:lineRule="auto"/>
        <w:jc w:val="center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  <w:r w:rsidRPr="001F3DCF">
        <w:rPr>
          <w:rFonts w:ascii="Liberation Serif" w:eastAsia="Times New Roman" w:hAnsi="Liberation Serif" w:cs="Liberation Serif"/>
          <w:kern w:val="0"/>
          <w:lang w:val="sq-AL"/>
          <w14:ligatures w14:val="none"/>
        </w:rPr>
        <w:t>NJOFTIM I PËRQENDRIMIT</w:t>
      </w:r>
    </w:p>
    <w:p w14:paraId="649B573D" w14:textId="77777777" w:rsidR="001F3DCF" w:rsidRPr="001F3DCF" w:rsidRDefault="001F3DCF" w:rsidP="001F3DCF">
      <w:pPr>
        <w:spacing w:after="0" w:line="240" w:lineRule="auto"/>
        <w:jc w:val="center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</w:p>
    <w:p w14:paraId="79333FE4" w14:textId="221F584C" w:rsidR="001F3DCF" w:rsidRDefault="001F3DCF" w:rsidP="001F3DCF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  <w:r w:rsidRPr="00946F64">
        <w:rPr>
          <w:rFonts w:ascii="Liberation Serif" w:hAnsi="Liberation Serif" w:cs="Liberation Serif"/>
          <w:lang w:val="sq-AL"/>
        </w:rPr>
        <w:t>Autoriteti i Konkurrencës i Republikës së Kosovës, me datë: 14.07.2026, me Nr. Protokolli:</w:t>
      </w:r>
      <w:r>
        <w:rPr>
          <w:rFonts w:ascii="Liberation Serif" w:hAnsi="Liberation Serif" w:cs="Liberation Serif"/>
          <w:lang w:val="sq-AL"/>
        </w:rPr>
        <w:t xml:space="preserve"> 357/26-11/H, </w:t>
      </w:r>
      <w:r w:rsidRPr="004C3414">
        <w:rPr>
          <w:rFonts w:ascii="Liberation Serif" w:hAnsi="Liberation Serif" w:cs="Liberation Serif"/>
          <w:lang w:val="sq-AL"/>
        </w:rPr>
        <w:t>ka pranuar kërkesën për Njoftim të Përqendrimit</w:t>
      </w:r>
      <w:r>
        <w:rPr>
          <w:rFonts w:ascii="Liberation Serif" w:hAnsi="Liberation Serif" w:cs="Liberation Serif"/>
          <w:lang w:val="sq-AL"/>
        </w:rPr>
        <w:t xml:space="preserve">, </w:t>
      </w:r>
      <w:r w:rsidRPr="00946F64">
        <w:rPr>
          <w:rFonts w:ascii="Liberation Serif" w:hAnsi="Liberation Serif" w:cs="Arial"/>
          <w:kern w:val="0"/>
          <w:lang w:val="sq-AL"/>
          <w14:ligatures w14:val="none"/>
        </w:rPr>
        <w:t>lidhur</w:t>
      </w:r>
      <w:r>
        <w:rPr>
          <w:rFonts w:ascii="Liberation Serif" w:eastAsia="Times New Roman" w:hAnsi="Liberation Serif" w:cs="Arial"/>
          <w:noProof/>
          <w:kern w:val="0"/>
          <w:lang w:val="sq-AL" w:bidi="sq-AL"/>
          <w14:ligatures w14:val="none"/>
        </w:rPr>
        <w:t xml:space="preserve"> me blerjen e 100% të kapitalit të ndërmarrjes Tinex Market DOOEL, </w:t>
      </w:r>
      <w:r w:rsidRPr="00004A6D">
        <w:rPr>
          <w:rFonts w:ascii="Liberation Serif" w:hAnsi="Liberation Serif" w:cs="Liberation Serif"/>
          <w:bCs/>
          <w:kern w:val="0"/>
          <w14:ligatures w14:val="none"/>
        </w:rPr>
        <w:t xml:space="preserve">nga </w:t>
      </w:r>
      <w:bookmarkStart w:id="0" w:name="_Hlk238040392"/>
      <w:r w:rsidRPr="00004A6D"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  <w:t>Proex International L.L.C</w:t>
      </w:r>
      <w:bookmarkEnd w:id="0"/>
      <w:r w:rsidRPr="00004A6D"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  <w:t>.</w:t>
      </w:r>
    </w:p>
    <w:p w14:paraId="60CAF422" w14:textId="77777777" w:rsidR="008215C2" w:rsidRDefault="008215C2" w:rsidP="001F3DCF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</w:p>
    <w:p w14:paraId="1FF13FFC" w14:textId="47820CD7" w:rsidR="008215C2" w:rsidRPr="001A13AB" w:rsidRDefault="008215C2" w:rsidP="008215C2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iCs/>
          <w:kern w:val="0"/>
          <w:lang w:val="sq-AL"/>
          <w14:ligatures w14:val="none"/>
        </w:rPr>
      </w:pPr>
      <w:r w:rsidRPr="001A13AB">
        <w:rPr>
          <w:rFonts w:ascii="Liberation Serif" w:hAnsi="Liberation Serif" w:cs="Liberation Serif"/>
          <w:b/>
          <w:bCs/>
          <w:kern w:val="0"/>
          <w:lang w:val="sq-AL"/>
          <w14:ligatures w14:val="none"/>
        </w:rPr>
        <w:t>Palët në përqendrim</w:t>
      </w:r>
      <w:r>
        <w:rPr>
          <w:rFonts w:ascii="Liberation Serif" w:hAnsi="Liberation Serif" w:cs="Liberation Serif"/>
          <w:b/>
          <w:bCs/>
          <w:kern w:val="0"/>
          <w:lang w:val="sq-AL"/>
          <w14:ligatures w14:val="none"/>
        </w:rPr>
        <w:t>:</w:t>
      </w:r>
    </w:p>
    <w:p w14:paraId="053059BA" w14:textId="77777777" w:rsidR="008215C2" w:rsidRPr="001A13AB" w:rsidRDefault="008215C2" w:rsidP="008215C2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kern w:val="0"/>
          <w:lang w:val="sq-AL"/>
          <w14:ligatures w14:val="none"/>
        </w:rPr>
      </w:pPr>
    </w:p>
    <w:p w14:paraId="2AEEEA5F" w14:textId="77777777" w:rsidR="008215C2" w:rsidRDefault="008215C2" w:rsidP="008215C2">
      <w:pPr>
        <w:spacing w:after="0" w:line="240" w:lineRule="auto"/>
        <w:ind w:right="19"/>
        <w:jc w:val="both"/>
        <w:rPr>
          <w:rFonts w:ascii="Liberation Serif" w:eastAsia="Book Antiqua" w:hAnsi="Liberation Serif" w:cs="Liberation Serif"/>
          <w:kern w:val="0"/>
          <w:lang w:val="sq-AL"/>
          <w14:ligatures w14:val="none"/>
        </w:rPr>
      </w:pPr>
      <w:bookmarkStart w:id="1" w:name="_Hlk238040692"/>
      <w:bookmarkStart w:id="2" w:name="_Hlk234575516"/>
      <w:r w:rsidRPr="001A13AB">
        <w:rPr>
          <w:rFonts w:ascii="Liberation Serif" w:eastAsia="Book Antiqua" w:hAnsi="Liberation Serif" w:cs="Liberation Serif"/>
          <w:b/>
          <w:kern w:val="0"/>
          <w:lang w:val="sq-AL"/>
          <w14:ligatures w14:val="none"/>
        </w:rPr>
        <w:t>Proex International L.L.C.,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</w:t>
      </w:r>
      <w:bookmarkEnd w:id="1"/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është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shoqëri me përgjegjësi të kufizuar, e sapo themeluar sipas ligjeve të Republikës së Kosovës, me seli në adresën Rr. Fehmi Lladrovci, Nr. 32, 10000 Prishtinë, Kosovë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. E njëjta është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e regjistruar në regjistrin tregtar të Agjencisë për Regjistrimin e Bizneseve të Kosovës ("ARBK") me numër unik identifikues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: 812429860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. 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Aktiviteti i saj ekonomik ka të bëjë me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t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regti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në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me pakicë në dyqane jo të specializuar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a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, ku mbizotëron ushqimi, pijet dhe duhani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, poashtu me a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ktivitetet e ndërmjetësimit për shitjen e mobilieve, mallrave shtëpiake, pjesëve elektronike dhe hekurishteve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. 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Proex International L.L.C., është ndërmarrje e ndërlidhur me </w:t>
      </w:r>
      <w:r w:rsidRPr="001A13AB"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  <w:t>Proex SH.P.K.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, </w:t>
      </w:r>
      <w:bookmarkEnd w:id="2"/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një është shoqëri me përgjegjësi të kufizuar, themeluar sipas ligjeve të Republikës së Kosovës, me seli në adresën Rr. Fehmi Lladrovci, Nr. 32, 10000 Prishtinë, Kosovë, e regjistruar në regjistrin tregtar të Agjencisë për Regjistrimin e Bizneseve të Kosovës (“</w:t>
      </w:r>
      <w:r w:rsidRPr="001A13AB">
        <w:rPr>
          <w:rFonts w:ascii="Liberation Serif" w:eastAsia="Book Antiqua" w:hAnsi="Liberation Serif" w:cs="Liberation Serif"/>
          <w:b/>
          <w:bCs/>
          <w:kern w:val="0"/>
          <w:lang w:val="sq-AL"/>
          <w14:ligatures w14:val="none"/>
        </w:rPr>
        <w:t>ARBK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”) me numër unik identifikues 810806862. Veprimtari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a e saj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lidhet kryesisht me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, t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regti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në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me pakicë në dyqane jo të specializuar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a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, ku mbizotëron ushqimi, pijet dhe duhani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, poashtu me a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>ktivitetet e ndërmjetësimit për shitjen e mobilieve, mallrave shtëpiake, pjesëve elektronike dhe hekurishteve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(Blerësi).</w:t>
      </w:r>
    </w:p>
    <w:p w14:paraId="2AA20206" w14:textId="77777777" w:rsidR="008215C2" w:rsidRPr="001A13AB" w:rsidRDefault="008215C2" w:rsidP="008215C2">
      <w:pPr>
        <w:spacing w:after="0" w:line="240" w:lineRule="auto"/>
        <w:ind w:right="19"/>
        <w:jc w:val="both"/>
        <w:rPr>
          <w:rFonts w:ascii="Liberation Serif" w:eastAsia="Book Antiqua" w:hAnsi="Liberation Serif" w:cs="Liberation Serif"/>
          <w:kern w:val="0"/>
          <w:lang w:val="sq-AL"/>
          <w14:ligatures w14:val="none"/>
        </w:rPr>
      </w:pPr>
    </w:p>
    <w:p w14:paraId="24346CE9" w14:textId="053E71BC" w:rsidR="008215C2" w:rsidRDefault="008215C2" w:rsidP="008215C2">
      <w:pPr>
        <w:widowControl w:val="0"/>
        <w:spacing w:after="0" w:line="240" w:lineRule="auto"/>
        <w:jc w:val="both"/>
        <w:rPr>
          <w:rFonts w:ascii="Liberation Serif" w:hAnsi="Liberation Serif" w:cs="Liberation Serif"/>
          <w:iCs/>
          <w:kern w:val="0"/>
          <w:lang w:val="sq-AL"/>
          <w14:ligatures w14:val="none"/>
        </w:rPr>
      </w:pPr>
      <w:r w:rsidRPr="00A848CF">
        <w:rPr>
          <w:rFonts w:ascii="Liberation Serif" w:hAnsi="Liberation Serif" w:cs="Liberation Serif"/>
          <w:b/>
          <w:bCs/>
          <w:iCs/>
          <w:kern w:val="0"/>
          <w:lang w:val="sq-AL"/>
          <w14:ligatures w14:val="none"/>
        </w:rPr>
        <w:t>Tinex Market DOOEL</w:t>
      </w:r>
      <w:r w:rsidRPr="00A848CF">
        <w:rPr>
          <w:rFonts w:ascii="Liberation Serif" w:hAnsi="Liberation Serif" w:cs="Liberation Serif"/>
          <w:iCs/>
          <w:kern w:val="0"/>
          <w:lang w:val="sq-AL"/>
          <w14:ligatures w14:val="none"/>
        </w:rPr>
        <w:t xml:space="preserve">, </w:t>
      </w:r>
      <w:r>
        <w:rPr>
          <w:rFonts w:ascii="Liberation Serif" w:hAnsi="Liberation Serif" w:cs="Liberation Serif"/>
          <w:iCs/>
          <w:kern w:val="0"/>
          <w:lang w:val="sq-AL"/>
          <w14:ligatures w14:val="none"/>
        </w:rPr>
        <w:t>është</w:t>
      </w:r>
      <w:r w:rsidRPr="00A848CF">
        <w:rPr>
          <w:rFonts w:ascii="Liberation Serif" w:hAnsi="Liberation Serif" w:cs="Liberation Serif"/>
          <w:iCs/>
          <w:kern w:val="0"/>
          <w:lang w:val="sq-AL"/>
          <w14:ligatures w14:val="none"/>
        </w:rPr>
        <w:t xml:space="preserve"> shoqëri me përgjegjësi t</w:t>
      </w:r>
      <w:r w:rsidR="00D2307C">
        <w:rPr>
          <w:rFonts w:ascii="Liberation Serif" w:hAnsi="Liberation Serif" w:cs="Liberation Serif"/>
          <w:iCs/>
          <w:kern w:val="0"/>
          <w:lang w:val="sq-AL"/>
          <w14:ligatures w14:val="none"/>
        </w:rPr>
        <w:t>ë</w:t>
      </w:r>
      <w:r w:rsidRPr="00A848CF">
        <w:rPr>
          <w:rFonts w:ascii="Liberation Serif" w:hAnsi="Liberation Serif" w:cs="Liberation Serif"/>
          <w:iCs/>
          <w:kern w:val="0"/>
          <w:lang w:val="sq-AL"/>
          <w14:ligatures w14:val="none"/>
        </w:rPr>
        <w:t xml:space="preserve"> kufizuar,  </w:t>
      </w:r>
      <w:r w:rsidRPr="001A13AB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e sapo themeluar </w:t>
      </w:r>
      <w:r w:rsidRPr="00A848CF">
        <w:rPr>
          <w:rFonts w:ascii="Liberation Serif" w:hAnsi="Liberation Serif" w:cs="Liberation Serif"/>
          <w:iCs/>
          <w:kern w:val="0"/>
          <w:lang w:val="sq-AL"/>
          <w14:ligatures w14:val="none"/>
        </w:rPr>
        <w:t>sipas ligjeve të Republikës së Maqedonisë së Veriu, me seli në adresën Rr. Vasil Gjorgov, nr. 16-1 nënkulm 1, e regjistruar në regjistrin tregtar të me numër</w:t>
      </w:r>
      <w:r>
        <w:rPr>
          <w:rFonts w:ascii="Liberation Serif" w:hAnsi="Liberation Serif" w:cs="Liberation Serif"/>
          <w:iCs/>
          <w:kern w:val="0"/>
          <w:lang w:val="sq-AL"/>
          <w14:ligatures w14:val="none"/>
        </w:rPr>
        <w:t>:</w:t>
      </w:r>
      <w:r w:rsidRPr="00A848CF">
        <w:rPr>
          <w:rFonts w:ascii="Liberation Serif" w:hAnsi="Liberation Serif" w:cs="Liberation Serif"/>
          <w:iCs/>
          <w:kern w:val="0"/>
          <w:lang w:val="sq-AL"/>
          <w14:ligatures w14:val="none"/>
        </w:rPr>
        <w:t xml:space="preserve"> 7955588</w:t>
      </w:r>
      <w:r>
        <w:rPr>
          <w:rFonts w:ascii="Liberation Serif" w:hAnsi="Liberation Serif" w:cs="Liberation Serif"/>
          <w:iCs/>
          <w:kern w:val="0"/>
          <w:lang w:val="sq-AL"/>
          <w14:ligatures w14:val="none"/>
        </w:rPr>
        <w:t xml:space="preserve">. </w:t>
      </w:r>
      <w:r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Aktiviteti i saj ekonomik ka të bëjë me tregtinë me shumicë të produkteve ushqimore dhe jo-ushqimore, përmes një rrjeti të njësive të shitjes me pakicë (supermarkete dhe markete). Targeti është pjesë e Grupit TINEX MT (Targeti). </w:t>
      </w:r>
    </w:p>
    <w:p w14:paraId="2AEFFDD5" w14:textId="77777777" w:rsidR="008215C2" w:rsidRPr="008215C2" w:rsidRDefault="008215C2" w:rsidP="008215C2">
      <w:pPr>
        <w:spacing w:after="150" w:line="240" w:lineRule="auto"/>
        <w:jc w:val="both"/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</w:pPr>
      <w:r w:rsidRPr="008215C2"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  <w:lastRenderedPageBreak/>
        <w:t>Autoriteti, fton palët e interesuara të shprehin opinionet e tyre për transaksionin e njoftuar. Opinionet mund të dërgohen pranë Autoritetit të Konkurrencës së Republikës së Kosovës, me Adresë, Rr. Migjeni, kati VI [ish objekti i bankës së Lubjanës], Nr. tel :+381 /0/ 38 200 10982, apo në email adresën: </w:t>
      </w:r>
      <w:hyperlink r:id="rId7" w:history="1">
        <w:r w:rsidRPr="008215C2">
          <w:rPr>
            <w:rFonts w:ascii="Liberation Serif" w:eastAsia="Times New Roman" w:hAnsi="Liberation Serif" w:cs="Liberation Serif"/>
            <w:color w:val="337AB7"/>
            <w:kern w:val="0"/>
            <w:u w:val="single"/>
            <w:lang w:val="sq-AL"/>
            <w14:ligatures w14:val="none"/>
          </w:rPr>
          <w:t>info.konkurrenca@rks-gov.net</w:t>
        </w:r>
      </w:hyperlink>
      <w:r w:rsidRPr="008215C2"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  <w:t>, në afat prej 15 ditëve nga dita e publikimit në webfaqe të AKRK-së.</w:t>
      </w:r>
    </w:p>
    <w:p w14:paraId="53E9A8F9" w14:textId="77777777" w:rsidR="008215C2" w:rsidRPr="008215C2" w:rsidRDefault="008215C2" w:rsidP="008215C2">
      <w:pPr>
        <w:spacing w:after="0" w:line="240" w:lineRule="auto"/>
        <w:jc w:val="both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</w:p>
    <w:p w14:paraId="3756863F" w14:textId="77777777" w:rsidR="008215C2" w:rsidRDefault="008215C2" w:rsidP="001F3DCF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</w:p>
    <w:p w14:paraId="0B0A3810" w14:textId="77777777" w:rsidR="008215C2" w:rsidRDefault="008215C2" w:rsidP="001F3DCF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</w:p>
    <w:p w14:paraId="3E27112E" w14:textId="77777777" w:rsidR="001F3DCF" w:rsidRDefault="001F3DCF" w:rsidP="001F3DCF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</w:p>
    <w:p w14:paraId="5C7276B7" w14:textId="76427406" w:rsidR="00D104E1" w:rsidRDefault="00D104E1"/>
    <w:sectPr w:rsidR="00D104E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317F" w14:textId="77777777" w:rsidR="004C456C" w:rsidRDefault="004C456C" w:rsidP="00BB7745">
      <w:pPr>
        <w:spacing w:after="0" w:line="240" w:lineRule="auto"/>
      </w:pPr>
      <w:r>
        <w:separator/>
      </w:r>
    </w:p>
  </w:endnote>
  <w:endnote w:type="continuationSeparator" w:id="0">
    <w:p w14:paraId="453E296E" w14:textId="77777777" w:rsidR="004C456C" w:rsidRDefault="004C456C" w:rsidP="00BB7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784223"/>
      <w:docPartObj>
        <w:docPartGallery w:val="Page Numbers (Bottom of Page)"/>
        <w:docPartUnique/>
      </w:docPartObj>
    </w:sdtPr>
    <w:sdtEndPr>
      <w:rPr>
        <w:rFonts w:ascii="Liberation Serif" w:hAnsi="Liberation Serif"/>
        <w:noProof/>
      </w:rPr>
    </w:sdtEndPr>
    <w:sdtContent>
      <w:p w14:paraId="02AD13B0" w14:textId="52594E33" w:rsidR="00BB7745" w:rsidRPr="00BB7745" w:rsidRDefault="00BB7745">
        <w:pPr>
          <w:pStyle w:val="Footer"/>
          <w:jc w:val="right"/>
          <w:rPr>
            <w:rFonts w:ascii="Liberation Serif" w:hAnsi="Liberation Serif"/>
          </w:rPr>
        </w:pPr>
        <w:r w:rsidRPr="00BB7745">
          <w:rPr>
            <w:rFonts w:ascii="Liberation Serif" w:hAnsi="Liberation Serif"/>
          </w:rPr>
          <w:fldChar w:fldCharType="begin"/>
        </w:r>
        <w:r w:rsidRPr="00BB7745">
          <w:rPr>
            <w:rFonts w:ascii="Liberation Serif" w:hAnsi="Liberation Serif"/>
          </w:rPr>
          <w:instrText xml:space="preserve"> PAGE   \* MERGEFORMAT </w:instrText>
        </w:r>
        <w:r w:rsidRPr="00BB7745">
          <w:rPr>
            <w:rFonts w:ascii="Liberation Serif" w:hAnsi="Liberation Serif"/>
          </w:rPr>
          <w:fldChar w:fldCharType="separate"/>
        </w:r>
        <w:r w:rsidRPr="00BB7745">
          <w:rPr>
            <w:rFonts w:ascii="Liberation Serif" w:hAnsi="Liberation Serif"/>
            <w:noProof/>
          </w:rPr>
          <w:t>2</w:t>
        </w:r>
        <w:r w:rsidRPr="00BB7745">
          <w:rPr>
            <w:rFonts w:ascii="Liberation Serif" w:hAnsi="Liberation Serif"/>
            <w:noProof/>
          </w:rPr>
          <w:fldChar w:fldCharType="end"/>
        </w:r>
      </w:p>
    </w:sdtContent>
  </w:sdt>
  <w:p w14:paraId="53854AF8" w14:textId="77777777" w:rsidR="00BB7745" w:rsidRPr="00BB7745" w:rsidRDefault="00BB7745" w:rsidP="00BB7745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>Autoriteti i Konkurrencës</w:t>
    </w:r>
  </w:p>
  <w:p w14:paraId="3B99ED0D" w14:textId="77777777" w:rsidR="00BB7745" w:rsidRPr="00BB7745" w:rsidRDefault="00BB7745" w:rsidP="00BB7745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>Adresa: Rr. Migjeni nr. 21,10000 Prishtinë.</w:t>
    </w:r>
    <w:r w:rsidRPr="00BB7745">
      <w:rPr>
        <w:rFonts w:ascii="Liberation Serif" w:eastAsia="Times New Roman" w:hAnsi="Liberation Serif" w:cs="Arial"/>
        <w:b/>
        <w:bCs/>
        <w:kern w:val="0"/>
        <w:sz w:val="16"/>
        <w:szCs w:val="16"/>
        <w:lang w:val="sq-AL" w:eastAsia="sr-Latn-CS"/>
        <w14:ligatures w14:val="none"/>
      </w:rPr>
      <w:t xml:space="preserve"> </w:t>
    </w: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 xml:space="preserve"> Kati i VI, zyra Nr.1</w:t>
    </w:r>
  </w:p>
  <w:p w14:paraId="1B27E736" w14:textId="77777777" w:rsidR="00BB7745" w:rsidRPr="00BB7745" w:rsidRDefault="00BB7745" w:rsidP="00BB7745">
    <w:pPr>
      <w:tabs>
        <w:tab w:val="center" w:pos="4680"/>
        <w:tab w:val="right" w:pos="9360"/>
      </w:tabs>
      <w:spacing w:after="0" w:line="240" w:lineRule="auto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 xml:space="preserve">                     Tel: +383 /0/ 38 200 109 82,  E-mail: </w:t>
    </w:r>
    <w:r w:rsidRPr="00BB7745">
      <w:rPr>
        <w:rFonts w:ascii="Liberation Serif" w:eastAsia="Times New Roman" w:hAnsi="Liberation Serif" w:cs="Times New Roman"/>
        <w:color w:val="0070C0"/>
        <w:kern w:val="0"/>
        <w:sz w:val="16"/>
        <w:szCs w:val="16"/>
        <w:lang w:val="sq-AL" w:eastAsia="sr-Latn-CS"/>
        <w14:ligatures w14:val="none"/>
      </w:rPr>
      <w:t>info.konkurrenca@rks-gov.net</w:t>
    </w:r>
  </w:p>
  <w:p w14:paraId="64DDD423" w14:textId="77777777" w:rsidR="00BB7745" w:rsidRPr="00BB7745" w:rsidRDefault="00BB7745" w:rsidP="00BB7745">
    <w:pPr>
      <w:tabs>
        <w:tab w:val="center" w:pos="4680"/>
        <w:tab w:val="right" w:pos="9360"/>
      </w:tabs>
      <w:spacing w:after="0" w:line="240" w:lineRule="auto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/>
        <w14:ligatures w14:val="none"/>
      </w:rPr>
    </w:pPr>
  </w:p>
  <w:p w14:paraId="68801A86" w14:textId="77777777" w:rsidR="00BB7745" w:rsidRDefault="00BB77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A813D" w14:textId="77777777" w:rsidR="004C456C" w:rsidRDefault="004C456C" w:rsidP="00BB7745">
      <w:pPr>
        <w:spacing w:after="0" w:line="240" w:lineRule="auto"/>
      </w:pPr>
      <w:r>
        <w:separator/>
      </w:r>
    </w:p>
  </w:footnote>
  <w:footnote w:type="continuationSeparator" w:id="0">
    <w:p w14:paraId="51AC9467" w14:textId="77777777" w:rsidR="004C456C" w:rsidRDefault="004C456C" w:rsidP="00BB7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E1"/>
    <w:rsid w:val="001F3DCF"/>
    <w:rsid w:val="004C456C"/>
    <w:rsid w:val="0052259B"/>
    <w:rsid w:val="008215C2"/>
    <w:rsid w:val="00BB7745"/>
    <w:rsid w:val="00D104E1"/>
    <w:rsid w:val="00D2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D308"/>
  <w15:chartTrackingRefBased/>
  <w15:docId w15:val="{F3E2A118-2185-4F8F-B861-96D53D19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4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4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4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4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4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4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4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4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4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4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745"/>
  </w:style>
  <w:style w:type="paragraph" w:styleId="Footer">
    <w:name w:val="footer"/>
    <w:basedOn w:val="Normal"/>
    <w:link w:val="FooterChar"/>
    <w:uiPriority w:val="99"/>
    <w:unhideWhenUsed/>
    <w:rsid w:val="00BB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Elona Sejdullahu</cp:lastModifiedBy>
  <cp:revision>8</cp:revision>
  <dcterms:created xsi:type="dcterms:W3CDTF">2026-08-20T13:28:00Z</dcterms:created>
  <dcterms:modified xsi:type="dcterms:W3CDTF">2026-08-20T13:31:00Z</dcterms:modified>
</cp:coreProperties>
</file>