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2A8" w:rsidRPr="00D2444C" w:rsidRDefault="00DE62A8" w:rsidP="00DE62A8">
      <w:pPr>
        <w:spacing w:line="240" w:lineRule="auto"/>
        <w:jc w:val="center"/>
        <w:rPr>
          <w:rFonts w:cstheme="minorHAnsi"/>
          <w:b/>
          <w:lang w:val="sq-AL"/>
        </w:rPr>
      </w:pPr>
      <w:r w:rsidRPr="00D2444C">
        <w:rPr>
          <w:rFonts w:cstheme="minorHAnsi"/>
          <w:noProof/>
        </w:rPr>
        <w:drawing>
          <wp:inline distT="0" distB="0" distL="0" distR="0">
            <wp:extent cx="5488940" cy="8629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8940" cy="862962"/>
                    </a:xfrm>
                    <a:prstGeom prst="rect">
                      <a:avLst/>
                    </a:prstGeom>
                    <a:noFill/>
                  </pic:spPr>
                </pic:pic>
              </a:graphicData>
            </a:graphic>
          </wp:inline>
        </w:drawing>
      </w:r>
      <w:r w:rsidRPr="00D2444C">
        <w:rPr>
          <w:rFonts w:cstheme="minorHAnsi"/>
          <w:b/>
          <w:lang w:val="sq-AL"/>
        </w:rPr>
        <w:t>______________________________________________________________________________</w:t>
      </w:r>
    </w:p>
    <w:p w:rsidR="00DE62A8" w:rsidRDefault="00DE62A8" w:rsidP="00DE62A8">
      <w:pPr>
        <w:spacing w:line="240" w:lineRule="auto"/>
        <w:ind w:firstLine="720"/>
        <w:jc w:val="both"/>
        <w:rPr>
          <w:rFonts w:ascii="Times New Roman" w:hAnsi="Times New Roman" w:cs="Times New Roman"/>
          <w:sz w:val="24"/>
          <w:szCs w:val="24"/>
          <w:lang w:val="sq-AL"/>
        </w:rPr>
      </w:pPr>
    </w:p>
    <w:p w:rsidR="00DE62A8" w:rsidRPr="00515FCF" w:rsidRDefault="00DE62A8" w:rsidP="00DE62A8">
      <w:pPr>
        <w:spacing w:line="240" w:lineRule="auto"/>
        <w:ind w:firstLine="720"/>
        <w:jc w:val="both"/>
        <w:rPr>
          <w:rFonts w:ascii="Times New Roman" w:eastAsia="Calibri" w:hAnsi="Times New Roman" w:cs="Times New Roman"/>
          <w:sz w:val="24"/>
          <w:szCs w:val="24"/>
          <w:lang w:val="sq-AL"/>
        </w:rPr>
      </w:pPr>
      <w:r w:rsidRPr="00515FCF">
        <w:rPr>
          <w:rFonts w:ascii="Times New Roman" w:hAnsi="Times New Roman" w:cs="Times New Roman"/>
          <w:sz w:val="24"/>
          <w:szCs w:val="24"/>
          <w:lang w:val="sq-AL"/>
        </w:rPr>
        <w:t xml:space="preserve">Në bazë të </w:t>
      </w:r>
      <w:r w:rsidR="009B69BD">
        <w:rPr>
          <w:rFonts w:ascii="Times New Roman" w:hAnsi="Times New Roman" w:cs="Times New Roman"/>
          <w:sz w:val="24"/>
          <w:szCs w:val="24"/>
          <w:lang w:val="sq-AL"/>
        </w:rPr>
        <w:t xml:space="preserve">nenit 26 </w:t>
      </w:r>
      <w:r w:rsidRPr="00515FCF">
        <w:rPr>
          <w:rFonts w:ascii="Times New Roman" w:hAnsi="Times New Roman" w:cs="Times New Roman"/>
          <w:sz w:val="24"/>
          <w:szCs w:val="24"/>
          <w:lang w:val="sq-AL"/>
        </w:rPr>
        <w:t>p</w:t>
      </w:r>
      <w:r w:rsidR="002C08C8" w:rsidRPr="00515FCF">
        <w:rPr>
          <w:rFonts w:ascii="Times New Roman" w:hAnsi="Times New Roman" w:cs="Times New Roman"/>
          <w:sz w:val="24"/>
          <w:szCs w:val="24"/>
          <w:lang w:val="sq-AL"/>
        </w:rPr>
        <w:t>aragrafi</w:t>
      </w:r>
      <w:r w:rsidR="009B69BD">
        <w:rPr>
          <w:rFonts w:ascii="Times New Roman" w:hAnsi="Times New Roman" w:cs="Times New Roman"/>
          <w:sz w:val="24"/>
          <w:szCs w:val="24"/>
          <w:lang w:val="sq-AL"/>
        </w:rPr>
        <w:t xml:space="preserve"> </w:t>
      </w:r>
      <w:r w:rsidR="002C08C8" w:rsidRPr="00515FCF">
        <w:rPr>
          <w:rFonts w:ascii="Times New Roman" w:hAnsi="Times New Roman" w:cs="Times New Roman"/>
          <w:sz w:val="24"/>
          <w:szCs w:val="24"/>
          <w:lang w:val="sq-AL"/>
        </w:rPr>
        <w:t>1 pika</w:t>
      </w:r>
      <w:r w:rsidRPr="00515FCF">
        <w:rPr>
          <w:rFonts w:ascii="Times New Roman" w:hAnsi="Times New Roman" w:cs="Times New Roman"/>
          <w:sz w:val="24"/>
          <w:szCs w:val="24"/>
          <w:lang w:val="sq-AL"/>
        </w:rPr>
        <w:t xml:space="preserve"> 1.1</w:t>
      </w:r>
      <w:r w:rsidR="009B69BD">
        <w:rPr>
          <w:rFonts w:ascii="Times New Roman" w:hAnsi="Times New Roman" w:cs="Times New Roman"/>
          <w:sz w:val="24"/>
          <w:szCs w:val="24"/>
          <w:lang w:val="sq-AL"/>
        </w:rPr>
        <w:t xml:space="preserve"> </w:t>
      </w:r>
      <w:r w:rsidRPr="00515FCF">
        <w:rPr>
          <w:rFonts w:ascii="Times New Roman" w:hAnsi="Times New Roman" w:cs="Times New Roman"/>
          <w:sz w:val="24"/>
          <w:szCs w:val="24"/>
          <w:lang w:val="sq-AL"/>
        </w:rPr>
        <w:t xml:space="preserve">dhe </w:t>
      </w:r>
      <w:r w:rsidR="009B69BD">
        <w:rPr>
          <w:rFonts w:ascii="Times New Roman" w:hAnsi="Times New Roman" w:cs="Times New Roman"/>
          <w:sz w:val="24"/>
          <w:szCs w:val="24"/>
          <w:lang w:val="sq-AL"/>
        </w:rPr>
        <w:t xml:space="preserve">nenit 5 </w:t>
      </w:r>
      <w:r w:rsidRPr="00515FCF">
        <w:rPr>
          <w:rFonts w:ascii="Times New Roman" w:hAnsi="Times New Roman" w:cs="Times New Roman"/>
          <w:sz w:val="24"/>
          <w:szCs w:val="24"/>
          <w:lang w:val="sq-AL"/>
        </w:rPr>
        <w:t>paragrafi</w:t>
      </w:r>
      <w:r w:rsidR="009B69BD">
        <w:rPr>
          <w:rFonts w:ascii="Times New Roman" w:hAnsi="Times New Roman" w:cs="Times New Roman"/>
          <w:sz w:val="24"/>
          <w:szCs w:val="24"/>
          <w:lang w:val="sq-AL"/>
        </w:rPr>
        <w:t xml:space="preserve"> </w:t>
      </w:r>
      <w:r w:rsidRPr="00515FCF">
        <w:rPr>
          <w:rFonts w:ascii="Times New Roman" w:hAnsi="Times New Roman" w:cs="Times New Roman"/>
          <w:sz w:val="24"/>
          <w:szCs w:val="24"/>
          <w:lang w:val="sq-AL"/>
        </w:rPr>
        <w:t>2</w:t>
      </w:r>
      <w:r w:rsidR="009B69BD">
        <w:rPr>
          <w:rFonts w:ascii="Times New Roman" w:hAnsi="Times New Roman" w:cs="Times New Roman"/>
          <w:sz w:val="24"/>
          <w:szCs w:val="24"/>
          <w:lang w:val="sq-AL"/>
        </w:rPr>
        <w:t xml:space="preserve"> dhe </w:t>
      </w:r>
      <w:r w:rsidR="002C08C8" w:rsidRPr="00515FCF">
        <w:rPr>
          <w:rFonts w:ascii="Times New Roman" w:hAnsi="Times New Roman" w:cs="Times New Roman"/>
          <w:sz w:val="24"/>
          <w:szCs w:val="24"/>
          <w:lang w:val="sq-AL"/>
        </w:rPr>
        <w:t>nenit 6</w:t>
      </w:r>
      <w:r w:rsidRPr="00515FCF">
        <w:rPr>
          <w:rFonts w:ascii="Times New Roman" w:hAnsi="Times New Roman" w:cs="Times New Roman"/>
          <w:sz w:val="24"/>
          <w:szCs w:val="24"/>
          <w:lang w:val="sq-AL"/>
        </w:rPr>
        <w:t xml:space="preserve"> të ligjit nr. 08/L-056 për Mbrojtjen e Konkurrencës, Komisioni i Autoritetit të Konkurrencës, në mbledhjen e mbajtur më [</w:t>
      </w:r>
      <w:r w:rsidRPr="00515FCF">
        <w:rPr>
          <w:rFonts w:ascii="Times New Roman" w:hAnsi="Times New Roman" w:cs="Times New Roman"/>
          <w:sz w:val="24"/>
          <w:szCs w:val="24"/>
          <w:highlight w:val="yellow"/>
          <w:lang w:val="sq-AL"/>
        </w:rPr>
        <w:t>…</w:t>
      </w:r>
      <w:r w:rsidRPr="00515FCF">
        <w:rPr>
          <w:rFonts w:ascii="Times New Roman" w:hAnsi="Times New Roman" w:cs="Times New Roman"/>
          <w:sz w:val="24"/>
          <w:szCs w:val="24"/>
          <w:lang w:val="sq-AL"/>
        </w:rPr>
        <w:t>], miraton:</w:t>
      </w:r>
    </w:p>
    <w:p w:rsidR="00515FCF" w:rsidRDefault="00515FCF" w:rsidP="00DE62A8">
      <w:pPr>
        <w:spacing w:line="240" w:lineRule="auto"/>
        <w:jc w:val="center"/>
        <w:rPr>
          <w:rFonts w:ascii="Times New Roman" w:hAnsi="Times New Roman" w:cs="Times New Roman"/>
          <w:b/>
          <w:sz w:val="24"/>
          <w:szCs w:val="24"/>
          <w:lang w:val="sq-AL"/>
        </w:rPr>
      </w:pPr>
    </w:p>
    <w:p w:rsidR="0017620F" w:rsidRPr="00515FCF" w:rsidRDefault="0017620F" w:rsidP="00DE62A8">
      <w:pPr>
        <w:spacing w:line="240" w:lineRule="auto"/>
        <w:jc w:val="center"/>
        <w:rPr>
          <w:rFonts w:ascii="Times New Roman" w:hAnsi="Times New Roman" w:cs="Times New Roman"/>
          <w:b/>
          <w:sz w:val="24"/>
          <w:szCs w:val="24"/>
          <w:lang w:val="sq-AL"/>
        </w:rPr>
      </w:pPr>
    </w:p>
    <w:p w:rsidR="00DE62A8" w:rsidRPr="00515FCF" w:rsidRDefault="00DE62A8" w:rsidP="00DE62A8">
      <w:pPr>
        <w:spacing w:line="240" w:lineRule="auto"/>
        <w:jc w:val="center"/>
        <w:rPr>
          <w:rFonts w:ascii="Times New Roman" w:hAnsi="Times New Roman" w:cs="Times New Roman"/>
          <w:b/>
          <w:sz w:val="28"/>
          <w:szCs w:val="28"/>
          <w:lang w:val="sq-AL"/>
        </w:rPr>
      </w:pPr>
      <w:r w:rsidRPr="00515FCF">
        <w:rPr>
          <w:rFonts w:ascii="Times New Roman" w:hAnsi="Times New Roman" w:cs="Times New Roman"/>
          <w:b/>
          <w:sz w:val="28"/>
          <w:szCs w:val="28"/>
          <w:lang w:val="sq-AL"/>
        </w:rPr>
        <w:t>PROJEKT UDHËZIM ADMINISTRATIV NR.</w:t>
      </w:r>
      <w:r w:rsidR="002C08C8" w:rsidRPr="00515FCF">
        <w:rPr>
          <w:rFonts w:ascii="Times New Roman" w:hAnsi="Times New Roman" w:cs="Times New Roman"/>
          <w:b/>
          <w:sz w:val="28"/>
          <w:szCs w:val="28"/>
          <w:lang w:val="sq-AL"/>
        </w:rPr>
        <w:t xml:space="preserve"> </w:t>
      </w:r>
      <w:r w:rsidRPr="00515FCF">
        <w:rPr>
          <w:rFonts w:ascii="Times New Roman" w:hAnsi="Times New Roman" w:cs="Times New Roman"/>
          <w:b/>
          <w:sz w:val="28"/>
          <w:szCs w:val="28"/>
          <w:highlight w:val="yellow"/>
          <w:lang w:val="sq-AL"/>
        </w:rPr>
        <w:t>…</w:t>
      </w:r>
      <w:r w:rsidRPr="00515FCF">
        <w:rPr>
          <w:rFonts w:ascii="Times New Roman" w:hAnsi="Times New Roman" w:cs="Times New Roman"/>
          <w:b/>
          <w:sz w:val="28"/>
          <w:szCs w:val="28"/>
          <w:lang w:val="sq-AL"/>
        </w:rPr>
        <w:t xml:space="preserve"> PËR DISA KATEGORI MARRËVESHJESH SPECIALIZIMI</w:t>
      </w:r>
    </w:p>
    <w:p w:rsidR="00DE62A8" w:rsidRDefault="00DE62A8" w:rsidP="00DE62A8">
      <w:pPr>
        <w:spacing w:after="0" w:line="240" w:lineRule="auto"/>
        <w:jc w:val="center"/>
        <w:rPr>
          <w:rFonts w:ascii="Times New Roman" w:hAnsi="Times New Roman" w:cs="Times New Roman"/>
          <w:sz w:val="24"/>
          <w:szCs w:val="24"/>
          <w:lang w:val="sq-AL"/>
        </w:rPr>
      </w:pPr>
    </w:p>
    <w:p w:rsidR="0017620F" w:rsidRDefault="0017620F" w:rsidP="00DE62A8">
      <w:pPr>
        <w:spacing w:after="0" w:line="240" w:lineRule="auto"/>
        <w:jc w:val="center"/>
        <w:rPr>
          <w:rFonts w:ascii="Times New Roman" w:hAnsi="Times New Roman" w:cs="Times New Roman"/>
          <w:b/>
          <w:sz w:val="24"/>
          <w:szCs w:val="24"/>
          <w:lang w:val="sq-AL"/>
        </w:rPr>
      </w:pPr>
    </w:p>
    <w:p w:rsidR="00DE62A8" w:rsidRPr="00515FCF" w:rsidRDefault="00E5141C" w:rsidP="00DE62A8">
      <w:pPr>
        <w:spacing w:after="0" w:line="240" w:lineRule="auto"/>
        <w:jc w:val="center"/>
        <w:rPr>
          <w:rFonts w:ascii="Times New Roman" w:hAnsi="Times New Roman" w:cs="Times New Roman"/>
          <w:b/>
          <w:sz w:val="24"/>
          <w:szCs w:val="24"/>
          <w:lang w:val="sq-AL"/>
        </w:rPr>
      </w:pPr>
      <w:r w:rsidRPr="00515FCF">
        <w:rPr>
          <w:rFonts w:ascii="Times New Roman" w:hAnsi="Times New Roman" w:cs="Times New Roman"/>
          <w:b/>
          <w:sz w:val="24"/>
          <w:szCs w:val="24"/>
          <w:lang w:val="sq-AL"/>
        </w:rPr>
        <w:t>Neni 1</w:t>
      </w:r>
    </w:p>
    <w:p w:rsidR="00DE62A8" w:rsidRPr="00515FCF" w:rsidRDefault="00DE62A8" w:rsidP="00DE62A8">
      <w:pPr>
        <w:spacing w:after="0" w:line="240" w:lineRule="auto"/>
        <w:jc w:val="center"/>
        <w:rPr>
          <w:rFonts w:ascii="Times New Roman" w:hAnsi="Times New Roman" w:cs="Times New Roman"/>
          <w:b/>
          <w:sz w:val="24"/>
          <w:szCs w:val="24"/>
          <w:lang w:val="sq-AL"/>
        </w:rPr>
      </w:pPr>
      <w:r w:rsidRPr="00515FCF">
        <w:rPr>
          <w:rFonts w:ascii="Times New Roman" w:hAnsi="Times New Roman" w:cs="Times New Roman"/>
          <w:b/>
          <w:sz w:val="24"/>
          <w:szCs w:val="24"/>
          <w:lang w:val="sq-AL"/>
        </w:rPr>
        <w:t>Qëllimi</w:t>
      </w:r>
    </w:p>
    <w:p w:rsidR="00DE62A8" w:rsidRPr="00515FCF" w:rsidRDefault="00DE62A8" w:rsidP="00DE62A8">
      <w:pPr>
        <w:spacing w:after="0" w:line="240" w:lineRule="auto"/>
        <w:jc w:val="center"/>
        <w:rPr>
          <w:rFonts w:ascii="Times New Roman" w:hAnsi="Times New Roman" w:cs="Times New Roman"/>
          <w:sz w:val="24"/>
          <w:szCs w:val="24"/>
          <w:lang w:val="sq-AL"/>
        </w:rPr>
      </w:pPr>
    </w:p>
    <w:p w:rsidR="00DE62A8" w:rsidRPr="00515FCF" w:rsidRDefault="00DE62A8" w:rsidP="00515FCF">
      <w:pPr>
        <w:tabs>
          <w:tab w:val="left" w:pos="360"/>
        </w:tabs>
        <w:spacing w:after="0" w:line="237" w:lineRule="auto"/>
        <w:jc w:val="both"/>
        <w:rPr>
          <w:rFonts w:ascii="Times New Roman" w:eastAsia="Times New Roman" w:hAnsi="Times New Roman" w:cs="Times New Roman"/>
          <w:sz w:val="24"/>
          <w:szCs w:val="24"/>
          <w:lang w:val="sq-AL"/>
        </w:rPr>
      </w:pPr>
      <w:r w:rsidRPr="00515FCF">
        <w:rPr>
          <w:rFonts w:ascii="Times New Roman" w:eastAsia="Times New Roman" w:hAnsi="Times New Roman" w:cs="Times New Roman"/>
          <w:sz w:val="24"/>
          <w:szCs w:val="24"/>
          <w:lang w:val="sq-AL"/>
        </w:rPr>
        <w:t>Qëllimi i këtij udhëzimi administrativ është të përcaktojë kategoritë e marrëveshjeve të specializimit që Autoriteti i Konkurrencës (në tekstin e mëtejmë: Autoriteti) i konsideron se plotësojnë normalisht kushtet e parashikuara në nenin 5, pika 2, të ligjit nr. 08/L-056 për Mbrojtjen e Konkurrencës (në tekstin e mëtejmë Ligji)</w:t>
      </w:r>
      <w:r w:rsidR="002C08C8" w:rsidRPr="00515FCF">
        <w:rPr>
          <w:rFonts w:ascii="Times New Roman" w:eastAsia="Times New Roman" w:hAnsi="Times New Roman" w:cs="Times New Roman"/>
          <w:sz w:val="24"/>
          <w:szCs w:val="24"/>
          <w:lang w:val="sq-AL"/>
        </w:rPr>
        <w:t>.</w:t>
      </w:r>
      <w:r w:rsidRPr="00515FCF">
        <w:rPr>
          <w:rFonts w:ascii="Times New Roman" w:eastAsia="Times New Roman" w:hAnsi="Times New Roman" w:cs="Times New Roman"/>
          <w:sz w:val="24"/>
          <w:szCs w:val="24"/>
          <w:lang w:val="sq-AL"/>
        </w:rPr>
        <w:t xml:space="preserve"> </w:t>
      </w:r>
      <w:r w:rsidR="002C08C8" w:rsidRPr="00515FCF">
        <w:rPr>
          <w:rFonts w:ascii="Times New Roman" w:eastAsia="Times New Roman" w:hAnsi="Times New Roman" w:cs="Times New Roman"/>
          <w:sz w:val="24"/>
          <w:szCs w:val="24"/>
          <w:lang w:val="sq-AL"/>
        </w:rPr>
        <w:t>Të</w:t>
      </w:r>
      <w:r w:rsidRPr="00515FCF">
        <w:rPr>
          <w:rFonts w:ascii="Times New Roman" w:eastAsia="Times New Roman" w:hAnsi="Times New Roman" w:cs="Times New Roman"/>
          <w:sz w:val="24"/>
          <w:szCs w:val="24"/>
          <w:lang w:val="sq-AL"/>
        </w:rPr>
        <w:t xml:space="preserve"> vlerësohet ndikimi i këtyre marrëveshjeve në tregun përkatës, dhe të përcaktohen rastet kur këto marrëveshje nuk i nënshtrohen përjashtimit.</w:t>
      </w:r>
    </w:p>
    <w:p w:rsidR="00DE62A8" w:rsidRPr="00515FCF" w:rsidRDefault="00DE62A8" w:rsidP="00DE62A8">
      <w:pPr>
        <w:tabs>
          <w:tab w:val="left" w:pos="360"/>
        </w:tabs>
        <w:spacing w:after="0" w:line="237" w:lineRule="auto"/>
        <w:jc w:val="both"/>
        <w:rPr>
          <w:rFonts w:ascii="Times New Roman" w:eastAsia="Times New Roman" w:hAnsi="Times New Roman" w:cs="Times New Roman"/>
          <w:sz w:val="24"/>
          <w:szCs w:val="24"/>
          <w:lang w:val="sq-AL"/>
        </w:rPr>
      </w:pPr>
    </w:p>
    <w:p w:rsidR="00515FCF" w:rsidRPr="008B5B57" w:rsidRDefault="00515FCF" w:rsidP="00DE62A8">
      <w:pPr>
        <w:ind w:left="610" w:right="627"/>
        <w:jc w:val="center"/>
        <w:rPr>
          <w:rFonts w:ascii="Times New Roman" w:hAnsi="Times New Roman" w:cs="Times New Roman"/>
          <w:b/>
          <w:bCs/>
          <w:sz w:val="24"/>
          <w:szCs w:val="24"/>
          <w:lang w:val="sq-AL"/>
        </w:rPr>
      </w:pPr>
    </w:p>
    <w:p w:rsidR="00DE62A8" w:rsidRPr="0017620F" w:rsidRDefault="00DE62A8" w:rsidP="00515FCF">
      <w:pPr>
        <w:spacing w:after="0" w:line="240" w:lineRule="auto"/>
        <w:ind w:left="610" w:right="627"/>
        <w:jc w:val="center"/>
        <w:rPr>
          <w:rFonts w:ascii="Times New Roman" w:hAnsi="Times New Roman" w:cs="Times New Roman"/>
          <w:b/>
          <w:bCs/>
          <w:sz w:val="24"/>
          <w:szCs w:val="24"/>
          <w:lang w:val="sq-AL"/>
        </w:rPr>
      </w:pPr>
      <w:r w:rsidRPr="0017620F">
        <w:rPr>
          <w:rFonts w:ascii="Times New Roman" w:hAnsi="Times New Roman" w:cs="Times New Roman"/>
          <w:b/>
          <w:bCs/>
          <w:sz w:val="24"/>
          <w:szCs w:val="24"/>
          <w:lang w:val="sq-AL"/>
        </w:rPr>
        <w:t>Neni 2</w:t>
      </w:r>
    </w:p>
    <w:p w:rsidR="00DE62A8" w:rsidRPr="00515FCF" w:rsidRDefault="00DE62A8" w:rsidP="00515FCF">
      <w:pPr>
        <w:pStyle w:val="Heading1"/>
        <w:spacing w:before="0"/>
        <w:rPr>
          <w:rFonts w:ascii="Times New Roman" w:hAnsi="Times New Roman" w:cs="Times New Roman"/>
          <w:sz w:val="24"/>
          <w:szCs w:val="24"/>
          <w:lang w:val="sq-AL"/>
        </w:rPr>
      </w:pPr>
      <w:r w:rsidRPr="00515FCF">
        <w:rPr>
          <w:rFonts w:ascii="Times New Roman" w:hAnsi="Times New Roman" w:cs="Times New Roman"/>
          <w:sz w:val="24"/>
          <w:szCs w:val="24"/>
          <w:lang w:val="sq-AL"/>
        </w:rPr>
        <w:t>Përkufizimet</w:t>
      </w:r>
    </w:p>
    <w:p w:rsidR="00DE62A8" w:rsidRPr="00515FCF" w:rsidRDefault="00DE62A8" w:rsidP="00515FCF">
      <w:pPr>
        <w:pStyle w:val="BodyText"/>
        <w:rPr>
          <w:rFonts w:ascii="Times New Roman" w:hAnsi="Times New Roman" w:cs="Times New Roman"/>
          <w:b/>
          <w:sz w:val="24"/>
          <w:szCs w:val="24"/>
        </w:rPr>
      </w:pPr>
    </w:p>
    <w:p w:rsidR="00DE62A8" w:rsidRPr="00515FCF" w:rsidRDefault="00DE62A8" w:rsidP="00515FCF">
      <w:pPr>
        <w:widowControl w:val="0"/>
        <w:tabs>
          <w:tab w:val="left" w:pos="545"/>
          <w:tab w:val="left" w:pos="546"/>
        </w:tabs>
        <w:autoSpaceDE w:val="0"/>
        <w:autoSpaceDN w:val="0"/>
        <w:spacing w:before="143" w:after="0" w:line="240" w:lineRule="auto"/>
        <w:rPr>
          <w:rFonts w:ascii="Times New Roman" w:hAnsi="Times New Roman" w:cs="Times New Roman"/>
          <w:sz w:val="24"/>
          <w:szCs w:val="24"/>
          <w:lang w:val="sq-AL"/>
        </w:rPr>
      </w:pPr>
      <w:r w:rsidRPr="00515FCF">
        <w:rPr>
          <w:rFonts w:ascii="Times New Roman" w:hAnsi="Times New Roman" w:cs="Times New Roman"/>
          <w:sz w:val="24"/>
          <w:szCs w:val="24"/>
        </w:rPr>
        <w:t xml:space="preserve">1. </w:t>
      </w:r>
      <w:r w:rsidRPr="00515FCF">
        <w:rPr>
          <w:rFonts w:ascii="Times New Roman" w:hAnsi="Times New Roman" w:cs="Times New Roman"/>
          <w:sz w:val="24"/>
          <w:szCs w:val="24"/>
          <w:lang w:val="sq-AL"/>
        </w:rPr>
        <w:t>Për qëllimet e këtij Udhëzimi Administrativ përkufizimet e mëposhtme</w:t>
      </w:r>
      <w:r w:rsidR="00515FCF">
        <w:rPr>
          <w:rFonts w:ascii="Times New Roman" w:hAnsi="Times New Roman" w:cs="Times New Roman"/>
          <w:sz w:val="24"/>
          <w:szCs w:val="24"/>
          <w:lang w:val="sq-AL"/>
        </w:rPr>
        <w:t xml:space="preserve"> kan</w:t>
      </w:r>
      <w:r w:rsidR="009B69BD">
        <w:rPr>
          <w:rFonts w:ascii="Times New Roman" w:hAnsi="Times New Roman" w:cs="Times New Roman"/>
          <w:sz w:val="24"/>
          <w:szCs w:val="24"/>
          <w:lang w:val="sq-AL"/>
        </w:rPr>
        <w:t>ë</w:t>
      </w:r>
      <w:r w:rsidR="00515FCF">
        <w:rPr>
          <w:rFonts w:ascii="Times New Roman" w:hAnsi="Times New Roman" w:cs="Times New Roman"/>
          <w:sz w:val="24"/>
          <w:szCs w:val="24"/>
          <w:lang w:val="sq-AL"/>
        </w:rPr>
        <w:t xml:space="preserve"> kuptim</w:t>
      </w:r>
      <w:r w:rsidRPr="00515FCF">
        <w:rPr>
          <w:rFonts w:ascii="Times New Roman" w:hAnsi="Times New Roman" w:cs="Times New Roman"/>
          <w:sz w:val="24"/>
          <w:szCs w:val="24"/>
          <w:lang w:val="sq-AL"/>
        </w:rPr>
        <w:t>:</w:t>
      </w:r>
    </w:p>
    <w:p w:rsidR="00515FCF" w:rsidRPr="00515FCF" w:rsidRDefault="00515FCF" w:rsidP="00515FCF">
      <w:pPr>
        <w:widowControl w:val="0"/>
        <w:tabs>
          <w:tab w:val="left" w:pos="545"/>
          <w:tab w:val="left" w:pos="546"/>
        </w:tabs>
        <w:autoSpaceDE w:val="0"/>
        <w:autoSpaceDN w:val="0"/>
        <w:spacing w:before="143" w:after="0" w:line="240" w:lineRule="auto"/>
        <w:rPr>
          <w:rFonts w:ascii="Times New Roman" w:hAnsi="Times New Roman" w:cs="Times New Roman"/>
          <w:sz w:val="24"/>
          <w:szCs w:val="24"/>
          <w:lang w:val="sq-AL"/>
        </w:rPr>
      </w:pPr>
    </w:p>
    <w:p w:rsidR="00DE62A8" w:rsidRDefault="00F3571D" w:rsidP="00F3571D">
      <w:pPr>
        <w:pStyle w:val="ListParagraph"/>
        <w:widowControl w:val="0"/>
        <w:numPr>
          <w:ilvl w:val="1"/>
          <w:numId w:val="15"/>
        </w:numPr>
        <w:tabs>
          <w:tab w:val="left" w:pos="520"/>
          <w:tab w:val="left" w:pos="810"/>
        </w:tabs>
        <w:autoSpaceDE w:val="0"/>
        <w:autoSpaceDN w:val="0"/>
        <w:spacing w:before="1" w:after="0" w:line="237" w:lineRule="auto"/>
        <w:ind w:left="720" w:firstLine="0"/>
        <w:rPr>
          <w:rFonts w:ascii="Times New Roman" w:hAnsi="Times New Roman" w:cs="Times New Roman"/>
          <w:sz w:val="24"/>
          <w:szCs w:val="24"/>
        </w:rPr>
      </w:pPr>
      <w:r>
        <w:rPr>
          <w:rFonts w:ascii="Times New Roman" w:hAnsi="Times New Roman" w:cs="Times New Roman"/>
          <w:b/>
          <w:bCs/>
          <w:sz w:val="24"/>
          <w:szCs w:val="24"/>
        </w:rPr>
        <w:t xml:space="preserve"> </w:t>
      </w:r>
      <w:r w:rsidR="00DE62A8" w:rsidRPr="00F3571D">
        <w:rPr>
          <w:rFonts w:ascii="Times New Roman" w:hAnsi="Times New Roman" w:cs="Times New Roman"/>
          <w:b/>
          <w:bCs/>
          <w:sz w:val="24"/>
          <w:szCs w:val="24"/>
        </w:rPr>
        <w:t xml:space="preserve">marrëveshje specializimi’ </w:t>
      </w:r>
      <w:r w:rsidR="00DE62A8" w:rsidRPr="00F3571D">
        <w:rPr>
          <w:rFonts w:ascii="Times New Roman" w:hAnsi="Times New Roman" w:cs="Times New Roman"/>
          <w:sz w:val="24"/>
          <w:szCs w:val="24"/>
        </w:rPr>
        <w:t xml:space="preserve">nënkupton një marrëveshje e njëanshme specializimi, </w:t>
      </w:r>
      <w:r>
        <w:rPr>
          <w:rFonts w:ascii="Times New Roman" w:hAnsi="Times New Roman" w:cs="Times New Roman"/>
          <w:sz w:val="24"/>
          <w:szCs w:val="24"/>
        </w:rPr>
        <w:t xml:space="preserve">    </w:t>
      </w:r>
      <w:r w:rsidR="00DE62A8" w:rsidRPr="00F3571D">
        <w:rPr>
          <w:rFonts w:ascii="Times New Roman" w:hAnsi="Times New Roman" w:cs="Times New Roman"/>
          <w:sz w:val="24"/>
          <w:szCs w:val="24"/>
        </w:rPr>
        <w:t>një marrëveshje reciproke specializimi ose një marrëveshje për prodhim të përbashkët;</w:t>
      </w:r>
    </w:p>
    <w:p w:rsidR="00F3571D" w:rsidRPr="00F3571D" w:rsidRDefault="00F3571D" w:rsidP="00F3571D">
      <w:pPr>
        <w:pStyle w:val="ListParagraph"/>
        <w:widowControl w:val="0"/>
        <w:tabs>
          <w:tab w:val="left" w:pos="520"/>
          <w:tab w:val="left" w:pos="810"/>
        </w:tabs>
        <w:autoSpaceDE w:val="0"/>
        <w:autoSpaceDN w:val="0"/>
        <w:spacing w:before="1" w:after="0" w:line="237" w:lineRule="auto"/>
        <w:rPr>
          <w:rFonts w:ascii="Times New Roman" w:hAnsi="Times New Roman" w:cs="Times New Roman"/>
          <w:sz w:val="24"/>
          <w:szCs w:val="24"/>
        </w:rPr>
      </w:pPr>
    </w:p>
    <w:p w:rsidR="00DE62A8" w:rsidRDefault="00F3571D" w:rsidP="00F3571D">
      <w:pPr>
        <w:pStyle w:val="ListParagraph"/>
        <w:widowControl w:val="0"/>
        <w:tabs>
          <w:tab w:val="left" w:pos="1080"/>
        </w:tabs>
        <w:autoSpaceDE w:val="0"/>
        <w:autoSpaceDN w:val="0"/>
        <w:spacing w:before="1" w:after="0" w:line="240" w:lineRule="auto"/>
        <w:ind w:left="1080" w:right="119"/>
        <w:jc w:val="both"/>
        <w:rPr>
          <w:rFonts w:ascii="Times New Roman" w:hAnsi="Times New Roman" w:cs="Times New Roman"/>
          <w:sz w:val="24"/>
          <w:szCs w:val="24"/>
        </w:rPr>
      </w:pPr>
      <w:r>
        <w:rPr>
          <w:rFonts w:ascii="Times New Roman" w:hAnsi="Times New Roman" w:cs="Times New Roman"/>
          <w:sz w:val="24"/>
          <w:szCs w:val="24"/>
        </w:rPr>
        <w:t xml:space="preserve">1.1.1. </w:t>
      </w:r>
      <w:r w:rsidR="00DE62A8" w:rsidRPr="00515FCF">
        <w:rPr>
          <w:rFonts w:ascii="Times New Roman" w:hAnsi="Times New Roman" w:cs="Times New Roman"/>
          <w:sz w:val="24"/>
          <w:szCs w:val="24"/>
        </w:rPr>
        <w:t>‘</w:t>
      </w:r>
      <w:r w:rsidR="00DE62A8" w:rsidRPr="002A31C5">
        <w:rPr>
          <w:rFonts w:ascii="Times New Roman" w:hAnsi="Times New Roman" w:cs="Times New Roman"/>
          <w:b/>
          <w:sz w:val="24"/>
          <w:szCs w:val="24"/>
        </w:rPr>
        <w:t>marrëveshje e njëanshme specializimi’</w:t>
      </w:r>
      <w:r w:rsidR="00DE62A8" w:rsidRPr="00515FCF">
        <w:rPr>
          <w:rFonts w:ascii="Times New Roman" w:hAnsi="Times New Roman" w:cs="Times New Roman"/>
          <w:sz w:val="24"/>
          <w:szCs w:val="24"/>
        </w:rPr>
        <w:t xml:space="preserve"> nënkupton një marrëveshje ndërmjet dy ose më shumë palëve që janë aktive në të njëjtin treg produkti dhe sipas së cilës një ose më shumë palë bien dakord të ndërpresin plotësisht ose pjesërisht prodhimin e produkteve të caktuara ose të përmbahen nga prodhimi i këtyre produkteve dhe t'i blejë ato nga një palë ose palë tjera, të cilat bien dakord t'i prodhojnë dhe t'i furnizojnë ato;</w:t>
      </w:r>
    </w:p>
    <w:p w:rsidR="002A31C5" w:rsidRPr="00515FCF" w:rsidRDefault="002A31C5" w:rsidP="00F3571D">
      <w:pPr>
        <w:pStyle w:val="ListParagraph"/>
        <w:widowControl w:val="0"/>
        <w:tabs>
          <w:tab w:val="left" w:pos="1080"/>
        </w:tabs>
        <w:autoSpaceDE w:val="0"/>
        <w:autoSpaceDN w:val="0"/>
        <w:spacing w:before="1" w:after="0" w:line="240" w:lineRule="auto"/>
        <w:ind w:left="1080" w:right="119"/>
        <w:jc w:val="both"/>
        <w:rPr>
          <w:rFonts w:ascii="Times New Roman" w:hAnsi="Times New Roman" w:cs="Times New Roman"/>
          <w:sz w:val="24"/>
          <w:szCs w:val="24"/>
        </w:rPr>
      </w:pPr>
    </w:p>
    <w:p w:rsidR="00DE62A8" w:rsidRDefault="00DE62A8" w:rsidP="0017620F">
      <w:pPr>
        <w:pStyle w:val="ListParagraph"/>
        <w:widowControl w:val="0"/>
        <w:numPr>
          <w:ilvl w:val="2"/>
          <w:numId w:val="16"/>
        </w:numPr>
        <w:tabs>
          <w:tab w:val="left" w:pos="1080"/>
        </w:tabs>
        <w:autoSpaceDE w:val="0"/>
        <w:autoSpaceDN w:val="0"/>
        <w:spacing w:before="1" w:after="0" w:line="240" w:lineRule="auto"/>
        <w:ind w:left="1080" w:right="119" w:firstLine="0"/>
        <w:jc w:val="both"/>
        <w:rPr>
          <w:rFonts w:ascii="Times New Roman" w:hAnsi="Times New Roman" w:cs="Times New Roman"/>
          <w:sz w:val="24"/>
          <w:szCs w:val="24"/>
        </w:rPr>
      </w:pPr>
      <w:r w:rsidRPr="0017620F">
        <w:rPr>
          <w:rFonts w:ascii="Times New Roman" w:hAnsi="Times New Roman" w:cs="Times New Roman"/>
          <w:b/>
          <w:sz w:val="24"/>
          <w:szCs w:val="24"/>
        </w:rPr>
        <w:t>‘marrëveshje reciproke specializimi’</w:t>
      </w:r>
      <w:r w:rsidRPr="00515FCF">
        <w:rPr>
          <w:rFonts w:ascii="Times New Roman" w:hAnsi="Times New Roman" w:cs="Times New Roman"/>
          <w:sz w:val="24"/>
          <w:szCs w:val="24"/>
        </w:rPr>
        <w:t xml:space="preserve"> nënkupton një marrëveshje midis dy ose më shumë palëve që janë aktive në të njëjtin treg produkti dhe sipas së cilës dy ose më shumë palë, në baza reciproke, bien dakord të pushojnë plotësisht ose pjesërisht ose të përmbahen nga prodhimi i produkteve të caktuara por të ndryshme dhe për të blerë ato produkte nga një ose më shumë palë të tjera, të cilat bien dakord t'i prodhojnë dhe furnizojnë ato;</w:t>
      </w:r>
    </w:p>
    <w:p w:rsidR="00F77424" w:rsidRPr="00515FCF" w:rsidRDefault="00F77424" w:rsidP="00F77424">
      <w:pPr>
        <w:pStyle w:val="ListParagraph"/>
        <w:widowControl w:val="0"/>
        <w:tabs>
          <w:tab w:val="left" w:pos="829"/>
        </w:tabs>
        <w:autoSpaceDE w:val="0"/>
        <w:autoSpaceDN w:val="0"/>
        <w:spacing w:before="1" w:after="0" w:line="240" w:lineRule="auto"/>
        <w:ind w:left="1080" w:right="119"/>
        <w:jc w:val="both"/>
        <w:rPr>
          <w:rFonts w:ascii="Times New Roman" w:hAnsi="Times New Roman" w:cs="Times New Roman"/>
          <w:sz w:val="24"/>
          <w:szCs w:val="24"/>
        </w:rPr>
      </w:pPr>
    </w:p>
    <w:p w:rsidR="00DE62A8" w:rsidRDefault="00DE62A8" w:rsidP="0017620F">
      <w:pPr>
        <w:pStyle w:val="ListParagraph"/>
        <w:widowControl w:val="0"/>
        <w:numPr>
          <w:ilvl w:val="2"/>
          <w:numId w:val="16"/>
        </w:numPr>
        <w:tabs>
          <w:tab w:val="left" w:pos="990"/>
          <w:tab w:val="left" w:pos="1080"/>
        </w:tabs>
        <w:autoSpaceDE w:val="0"/>
        <w:autoSpaceDN w:val="0"/>
        <w:spacing w:before="1" w:after="0" w:line="240" w:lineRule="auto"/>
        <w:ind w:left="1080" w:right="119" w:firstLine="0"/>
        <w:jc w:val="both"/>
        <w:rPr>
          <w:rFonts w:ascii="Times New Roman" w:hAnsi="Times New Roman" w:cs="Times New Roman"/>
          <w:sz w:val="24"/>
          <w:szCs w:val="24"/>
        </w:rPr>
      </w:pPr>
      <w:r w:rsidRPr="00515FCF">
        <w:rPr>
          <w:rFonts w:ascii="Times New Roman" w:hAnsi="Times New Roman" w:cs="Times New Roman"/>
          <w:sz w:val="24"/>
          <w:szCs w:val="24"/>
        </w:rPr>
        <w:t>‘</w:t>
      </w:r>
      <w:r w:rsidRPr="0017620F">
        <w:rPr>
          <w:rFonts w:ascii="Times New Roman" w:hAnsi="Times New Roman" w:cs="Times New Roman"/>
          <w:b/>
          <w:sz w:val="24"/>
          <w:szCs w:val="24"/>
        </w:rPr>
        <w:t>marrëveshje për prodhim të përbashkët’</w:t>
      </w:r>
      <w:r w:rsidRPr="00515FCF">
        <w:rPr>
          <w:rFonts w:ascii="Times New Roman" w:hAnsi="Times New Roman" w:cs="Times New Roman"/>
          <w:sz w:val="24"/>
          <w:szCs w:val="24"/>
        </w:rPr>
        <w:t xml:space="preserve"> nënkupton një marrëveshje sipas së cilës dy ose më shumë palë bien dakord të prodhojnë produkte të caktuara së bashku;</w:t>
      </w:r>
    </w:p>
    <w:p w:rsidR="00F3571D" w:rsidRPr="00515FCF" w:rsidRDefault="00F3571D" w:rsidP="00F3571D">
      <w:pPr>
        <w:pStyle w:val="ListParagraph"/>
        <w:widowControl w:val="0"/>
        <w:tabs>
          <w:tab w:val="left" w:pos="829"/>
        </w:tabs>
        <w:autoSpaceDE w:val="0"/>
        <w:autoSpaceDN w:val="0"/>
        <w:spacing w:before="1" w:after="0" w:line="240" w:lineRule="auto"/>
        <w:ind w:left="900" w:right="119"/>
        <w:jc w:val="both"/>
        <w:rPr>
          <w:rFonts w:ascii="Times New Roman" w:hAnsi="Times New Roman" w:cs="Times New Roman"/>
          <w:sz w:val="24"/>
          <w:szCs w:val="24"/>
        </w:rPr>
      </w:pPr>
    </w:p>
    <w:p w:rsidR="00DE62A8" w:rsidRPr="00D70FCA" w:rsidRDefault="00F3571D" w:rsidP="00F77424">
      <w:pPr>
        <w:widowControl w:val="0"/>
        <w:tabs>
          <w:tab w:val="left" w:pos="520"/>
        </w:tabs>
        <w:autoSpaceDE w:val="0"/>
        <w:autoSpaceDN w:val="0"/>
        <w:spacing w:after="0" w:line="240" w:lineRule="auto"/>
        <w:ind w:left="630" w:right="119" w:hanging="90"/>
        <w:rPr>
          <w:rFonts w:ascii="Times New Roman" w:hAnsi="Times New Roman" w:cs="Times New Roman"/>
          <w:sz w:val="24"/>
          <w:szCs w:val="24"/>
          <w:lang w:val="sq-AL"/>
        </w:rPr>
      </w:pPr>
      <w:r w:rsidRPr="00D70FCA">
        <w:rPr>
          <w:rFonts w:ascii="Times New Roman" w:hAnsi="Times New Roman" w:cs="Times New Roman"/>
          <w:sz w:val="24"/>
          <w:szCs w:val="24"/>
          <w:lang w:val="sq-AL"/>
        </w:rPr>
        <w:t>1.2.</w:t>
      </w:r>
      <w:r w:rsidR="00DE62A8" w:rsidRPr="00D70FCA">
        <w:rPr>
          <w:rFonts w:ascii="Times New Roman" w:hAnsi="Times New Roman" w:cs="Times New Roman"/>
          <w:sz w:val="24"/>
          <w:szCs w:val="24"/>
          <w:lang w:val="sq-AL"/>
        </w:rPr>
        <w:t>‘</w:t>
      </w:r>
      <w:r w:rsidR="00DE62A8" w:rsidRPr="00D70FCA">
        <w:rPr>
          <w:rFonts w:ascii="Times New Roman" w:hAnsi="Times New Roman" w:cs="Times New Roman"/>
          <w:b/>
          <w:bCs/>
          <w:sz w:val="24"/>
          <w:szCs w:val="24"/>
          <w:lang w:val="sq-AL"/>
        </w:rPr>
        <w:t xml:space="preserve">marrëveshje’ </w:t>
      </w:r>
      <w:r w:rsidR="00DE62A8" w:rsidRPr="00D70FCA">
        <w:rPr>
          <w:rFonts w:ascii="Times New Roman" w:hAnsi="Times New Roman" w:cs="Times New Roman"/>
          <w:sz w:val="24"/>
          <w:szCs w:val="24"/>
          <w:lang w:val="sq-AL"/>
        </w:rPr>
        <w:t>nënkupton një marrëveshje ndërmjet ndërmarrjeve, një vendim nga një shoqatë ndërmarrjesh ose një praktikë e bashkërenduar;</w:t>
      </w:r>
    </w:p>
    <w:p w:rsidR="00F3571D" w:rsidRPr="00D70FCA" w:rsidRDefault="00F3571D" w:rsidP="00F77424">
      <w:pPr>
        <w:widowControl w:val="0"/>
        <w:tabs>
          <w:tab w:val="left" w:pos="520"/>
        </w:tabs>
        <w:autoSpaceDE w:val="0"/>
        <w:autoSpaceDN w:val="0"/>
        <w:spacing w:after="0" w:line="240" w:lineRule="auto"/>
        <w:ind w:left="630" w:right="119" w:hanging="90"/>
        <w:rPr>
          <w:rFonts w:ascii="Times New Roman" w:hAnsi="Times New Roman" w:cs="Times New Roman"/>
          <w:sz w:val="24"/>
          <w:szCs w:val="24"/>
          <w:lang w:val="sq-AL"/>
        </w:rPr>
      </w:pPr>
    </w:p>
    <w:p w:rsidR="00DE62A8" w:rsidRPr="00D70FCA" w:rsidRDefault="00F3571D" w:rsidP="00F77424">
      <w:pPr>
        <w:widowControl w:val="0"/>
        <w:tabs>
          <w:tab w:val="left" w:pos="520"/>
        </w:tabs>
        <w:autoSpaceDE w:val="0"/>
        <w:autoSpaceDN w:val="0"/>
        <w:spacing w:after="0" w:line="240" w:lineRule="auto"/>
        <w:ind w:left="630" w:right="119" w:hanging="90"/>
        <w:jc w:val="both"/>
        <w:rPr>
          <w:rFonts w:ascii="Times New Roman" w:hAnsi="Times New Roman" w:cs="Times New Roman"/>
          <w:sz w:val="24"/>
          <w:szCs w:val="24"/>
          <w:lang w:val="sq-AL"/>
        </w:rPr>
      </w:pPr>
      <w:r w:rsidRPr="002A31C5">
        <w:rPr>
          <w:rFonts w:ascii="Times New Roman" w:hAnsi="Times New Roman" w:cs="Times New Roman"/>
          <w:bCs/>
          <w:sz w:val="24"/>
          <w:szCs w:val="24"/>
          <w:lang w:val="sq-AL"/>
        </w:rPr>
        <w:t>1.3</w:t>
      </w:r>
      <w:r w:rsidRPr="00D70FCA">
        <w:rPr>
          <w:rFonts w:ascii="Times New Roman" w:hAnsi="Times New Roman" w:cs="Times New Roman"/>
          <w:b/>
          <w:bCs/>
          <w:sz w:val="24"/>
          <w:szCs w:val="24"/>
          <w:lang w:val="sq-AL"/>
        </w:rPr>
        <w:t xml:space="preserve">. </w:t>
      </w:r>
      <w:r w:rsidR="00DE62A8" w:rsidRPr="00D70FCA">
        <w:rPr>
          <w:rFonts w:ascii="Times New Roman" w:hAnsi="Times New Roman" w:cs="Times New Roman"/>
          <w:b/>
          <w:bCs/>
          <w:sz w:val="24"/>
          <w:szCs w:val="24"/>
          <w:lang w:val="sq-AL"/>
        </w:rPr>
        <w:t>‘produkt’</w:t>
      </w:r>
      <w:r w:rsidR="00DE62A8" w:rsidRPr="00D70FCA">
        <w:rPr>
          <w:rFonts w:ascii="Times New Roman" w:hAnsi="Times New Roman" w:cs="Times New Roman"/>
          <w:sz w:val="24"/>
          <w:szCs w:val="24"/>
          <w:lang w:val="sq-AL"/>
        </w:rPr>
        <w:t xml:space="preserve"> nënkupton një mall ose një shërbim, duke përfshirë të dyja mallrat ose shërbimet ndërmjetëse dhe mallrat ose shërbimet përfundimtare, me përjashtim të shërbimeve të shpërndarjes dhe dhënies me qira;</w:t>
      </w:r>
    </w:p>
    <w:p w:rsidR="00F3571D" w:rsidRPr="00D70FCA" w:rsidRDefault="00F3571D" w:rsidP="00F77424">
      <w:pPr>
        <w:widowControl w:val="0"/>
        <w:tabs>
          <w:tab w:val="left" w:pos="520"/>
        </w:tabs>
        <w:autoSpaceDE w:val="0"/>
        <w:autoSpaceDN w:val="0"/>
        <w:spacing w:after="0" w:line="240" w:lineRule="auto"/>
        <w:ind w:left="630" w:right="119" w:hanging="90"/>
        <w:jc w:val="both"/>
        <w:rPr>
          <w:rFonts w:ascii="Times New Roman" w:hAnsi="Times New Roman" w:cs="Times New Roman"/>
          <w:sz w:val="24"/>
          <w:szCs w:val="24"/>
          <w:lang w:val="sq-AL"/>
        </w:rPr>
      </w:pPr>
    </w:p>
    <w:p w:rsidR="00DE62A8" w:rsidRPr="00D70FCA" w:rsidRDefault="00F3571D" w:rsidP="00F77424">
      <w:pPr>
        <w:widowControl w:val="0"/>
        <w:tabs>
          <w:tab w:val="left" w:pos="518"/>
          <w:tab w:val="left" w:pos="520"/>
        </w:tabs>
        <w:autoSpaceDE w:val="0"/>
        <w:autoSpaceDN w:val="0"/>
        <w:spacing w:after="0" w:line="240" w:lineRule="auto"/>
        <w:ind w:left="630" w:hanging="90"/>
        <w:rPr>
          <w:rFonts w:ascii="Times New Roman" w:hAnsi="Times New Roman" w:cs="Times New Roman"/>
          <w:sz w:val="24"/>
          <w:szCs w:val="24"/>
          <w:lang w:val="sq-AL"/>
        </w:rPr>
      </w:pPr>
      <w:r w:rsidRPr="0017620F">
        <w:rPr>
          <w:rFonts w:ascii="Times New Roman" w:hAnsi="Times New Roman" w:cs="Times New Roman"/>
          <w:bCs/>
          <w:sz w:val="24"/>
          <w:szCs w:val="24"/>
          <w:lang w:val="sq-AL"/>
        </w:rPr>
        <w:t>1.4.</w:t>
      </w:r>
      <w:r w:rsidR="002A31C5">
        <w:rPr>
          <w:rFonts w:ascii="Times New Roman" w:hAnsi="Times New Roman" w:cs="Times New Roman"/>
          <w:b/>
          <w:bCs/>
          <w:sz w:val="24"/>
          <w:szCs w:val="24"/>
          <w:lang w:val="sq-AL"/>
        </w:rPr>
        <w:t xml:space="preserve"> </w:t>
      </w:r>
      <w:r w:rsidR="00DE62A8" w:rsidRPr="00D70FCA">
        <w:rPr>
          <w:rFonts w:ascii="Times New Roman" w:hAnsi="Times New Roman" w:cs="Times New Roman"/>
          <w:b/>
          <w:bCs/>
          <w:sz w:val="24"/>
          <w:szCs w:val="24"/>
          <w:lang w:val="sq-AL"/>
        </w:rPr>
        <w:t>‘prodhim’</w:t>
      </w:r>
      <w:r w:rsidR="00DE62A8" w:rsidRPr="00D70FCA">
        <w:rPr>
          <w:rFonts w:ascii="Times New Roman" w:hAnsi="Times New Roman" w:cs="Times New Roman"/>
          <w:sz w:val="24"/>
          <w:szCs w:val="24"/>
          <w:lang w:val="sq-AL"/>
        </w:rPr>
        <w:t xml:space="preserve"> nënkupton prodhimin e mallrave ose përgatitjen e shërbimeve, duke përfshirë edhe nën</w:t>
      </w:r>
      <w:r w:rsidR="00A05C75">
        <w:rPr>
          <w:rFonts w:ascii="Times New Roman" w:hAnsi="Times New Roman" w:cs="Times New Roman"/>
          <w:sz w:val="24"/>
          <w:szCs w:val="24"/>
          <w:lang w:val="sq-AL"/>
        </w:rPr>
        <w:t xml:space="preserve"> </w:t>
      </w:r>
      <w:r w:rsidR="00DE62A8" w:rsidRPr="00D70FCA">
        <w:rPr>
          <w:rFonts w:ascii="Times New Roman" w:hAnsi="Times New Roman" w:cs="Times New Roman"/>
          <w:sz w:val="24"/>
          <w:szCs w:val="24"/>
          <w:lang w:val="sq-AL"/>
        </w:rPr>
        <w:t>kontraktimin;</w:t>
      </w:r>
    </w:p>
    <w:p w:rsidR="00F3571D" w:rsidRPr="00D70FCA" w:rsidRDefault="00F3571D" w:rsidP="00F77424">
      <w:pPr>
        <w:widowControl w:val="0"/>
        <w:tabs>
          <w:tab w:val="left" w:pos="518"/>
          <w:tab w:val="left" w:pos="520"/>
        </w:tabs>
        <w:autoSpaceDE w:val="0"/>
        <w:autoSpaceDN w:val="0"/>
        <w:spacing w:after="0" w:line="240" w:lineRule="auto"/>
        <w:ind w:left="630" w:hanging="90"/>
        <w:rPr>
          <w:rFonts w:ascii="Times New Roman" w:hAnsi="Times New Roman" w:cs="Times New Roman"/>
          <w:sz w:val="24"/>
          <w:szCs w:val="24"/>
          <w:lang w:val="sq-AL"/>
        </w:rPr>
      </w:pPr>
    </w:p>
    <w:p w:rsidR="00DE62A8" w:rsidRDefault="00DE62A8" w:rsidP="00F77424">
      <w:pPr>
        <w:pStyle w:val="ListParagraph"/>
        <w:widowControl w:val="0"/>
        <w:numPr>
          <w:ilvl w:val="1"/>
          <w:numId w:val="18"/>
        </w:numPr>
        <w:tabs>
          <w:tab w:val="left" w:pos="518"/>
          <w:tab w:val="left" w:pos="520"/>
        </w:tabs>
        <w:autoSpaceDE w:val="0"/>
        <w:autoSpaceDN w:val="0"/>
        <w:spacing w:after="0" w:line="240" w:lineRule="auto"/>
        <w:ind w:left="630" w:hanging="90"/>
        <w:rPr>
          <w:rFonts w:ascii="Times New Roman" w:hAnsi="Times New Roman" w:cs="Times New Roman"/>
          <w:sz w:val="24"/>
          <w:szCs w:val="24"/>
        </w:rPr>
      </w:pPr>
      <w:r w:rsidRPr="00F3571D">
        <w:rPr>
          <w:rFonts w:ascii="Times New Roman" w:hAnsi="Times New Roman" w:cs="Times New Roman"/>
          <w:b/>
          <w:bCs/>
          <w:sz w:val="24"/>
          <w:szCs w:val="24"/>
        </w:rPr>
        <w:t>‘përgatitja e shërbimeve’</w:t>
      </w:r>
      <w:r w:rsidRPr="00F3571D">
        <w:rPr>
          <w:rFonts w:ascii="Times New Roman" w:hAnsi="Times New Roman" w:cs="Times New Roman"/>
          <w:sz w:val="24"/>
          <w:szCs w:val="24"/>
        </w:rPr>
        <w:t xml:space="preserve"> nënkupton aktivitetet e kryera në rrjedhën e sipërme të ofrimit të shërbimeve për klientët;</w:t>
      </w:r>
    </w:p>
    <w:p w:rsidR="00F3571D" w:rsidRPr="00F3571D" w:rsidRDefault="00F3571D" w:rsidP="00F77424">
      <w:pPr>
        <w:pStyle w:val="ListParagraph"/>
        <w:widowControl w:val="0"/>
        <w:tabs>
          <w:tab w:val="left" w:pos="518"/>
          <w:tab w:val="left" w:pos="520"/>
        </w:tabs>
        <w:autoSpaceDE w:val="0"/>
        <w:autoSpaceDN w:val="0"/>
        <w:spacing w:after="0" w:line="240" w:lineRule="auto"/>
        <w:ind w:left="630" w:hanging="90"/>
        <w:rPr>
          <w:rFonts w:ascii="Times New Roman" w:hAnsi="Times New Roman" w:cs="Times New Roman"/>
          <w:sz w:val="24"/>
          <w:szCs w:val="24"/>
        </w:rPr>
      </w:pPr>
    </w:p>
    <w:p w:rsidR="00DE62A8" w:rsidRDefault="00DE62A8" w:rsidP="00F77424">
      <w:pPr>
        <w:pStyle w:val="ListParagraph"/>
        <w:widowControl w:val="0"/>
        <w:numPr>
          <w:ilvl w:val="1"/>
          <w:numId w:val="18"/>
        </w:numPr>
        <w:tabs>
          <w:tab w:val="left" w:pos="518"/>
          <w:tab w:val="left" w:pos="520"/>
        </w:tabs>
        <w:autoSpaceDE w:val="0"/>
        <w:autoSpaceDN w:val="0"/>
        <w:spacing w:before="1" w:after="0" w:line="240" w:lineRule="auto"/>
        <w:ind w:left="630" w:hanging="90"/>
        <w:rPr>
          <w:rFonts w:ascii="Times New Roman" w:hAnsi="Times New Roman" w:cs="Times New Roman"/>
          <w:sz w:val="24"/>
          <w:szCs w:val="24"/>
        </w:rPr>
      </w:pPr>
      <w:r w:rsidRPr="00B223A6">
        <w:rPr>
          <w:rFonts w:ascii="Times New Roman" w:hAnsi="Times New Roman" w:cs="Times New Roman"/>
          <w:b/>
          <w:bCs/>
          <w:sz w:val="24"/>
          <w:szCs w:val="24"/>
        </w:rPr>
        <w:t>‘produkt specializimi’</w:t>
      </w:r>
      <w:r w:rsidRPr="00B223A6">
        <w:rPr>
          <w:rFonts w:ascii="Times New Roman" w:hAnsi="Times New Roman" w:cs="Times New Roman"/>
          <w:sz w:val="24"/>
          <w:szCs w:val="24"/>
        </w:rPr>
        <w:t xml:space="preserve"> nënkupton një produkt që prodhohet në bazë të një marrëveshje specializimi;</w:t>
      </w:r>
    </w:p>
    <w:p w:rsidR="00B223A6" w:rsidRPr="00B223A6" w:rsidRDefault="00B223A6" w:rsidP="00F77424">
      <w:pPr>
        <w:pStyle w:val="ListParagraph"/>
        <w:widowControl w:val="0"/>
        <w:tabs>
          <w:tab w:val="left" w:pos="518"/>
          <w:tab w:val="left" w:pos="520"/>
        </w:tabs>
        <w:autoSpaceDE w:val="0"/>
        <w:autoSpaceDN w:val="0"/>
        <w:spacing w:before="1" w:after="0" w:line="240" w:lineRule="auto"/>
        <w:ind w:left="630" w:hanging="90"/>
        <w:rPr>
          <w:rFonts w:ascii="Times New Roman" w:hAnsi="Times New Roman" w:cs="Times New Roman"/>
          <w:sz w:val="24"/>
          <w:szCs w:val="24"/>
        </w:rPr>
      </w:pPr>
    </w:p>
    <w:p w:rsidR="00DE62A8" w:rsidRDefault="00B223A6" w:rsidP="00F77424">
      <w:pPr>
        <w:pStyle w:val="ListParagraph"/>
        <w:widowControl w:val="0"/>
        <w:numPr>
          <w:ilvl w:val="1"/>
          <w:numId w:val="18"/>
        </w:numPr>
        <w:tabs>
          <w:tab w:val="left" w:pos="520"/>
        </w:tabs>
        <w:autoSpaceDE w:val="0"/>
        <w:autoSpaceDN w:val="0"/>
        <w:spacing w:after="0" w:line="240" w:lineRule="auto"/>
        <w:ind w:left="630" w:right="119" w:hanging="90"/>
        <w:jc w:val="both"/>
        <w:rPr>
          <w:rFonts w:ascii="Times New Roman" w:hAnsi="Times New Roman" w:cs="Times New Roman"/>
          <w:sz w:val="24"/>
          <w:szCs w:val="24"/>
        </w:rPr>
      </w:pPr>
      <w:r>
        <w:rPr>
          <w:rFonts w:ascii="Times New Roman" w:hAnsi="Times New Roman" w:cs="Times New Roman"/>
          <w:b/>
          <w:bCs/>
          <w:sz w:val="24"/>
          <w:szCs w:val="24"/>
        </w:rPr>
        <w:t xml:space="preserve"> </w:t>
      </w:r>
      <w:r w:rsidR="00DE62A8" w:rsidRPr="00B223A6">
        <w:rPr>
          <w:rFonts w:ascii="Times New Roman" w:hAnsi="Times New Roman" w:cs="Times New Roman"/>
          <w:b/>
          <w:bCs/>
          <w:sz w:val="24"/>
          <w:szCs w:val="24"/>
        </w:rPr>
        <w:t xml:space="preserve">‘produkt i rrjedhës së poshtme’ </w:t>
      </w:r>
      <w:r w:rsidR="00DE62A8" w:rsidRPr="00B223A6">
        <w:rPr>
          <w:rFonts w:ascii="Times New Roman" w:hAnsi="Times New Roman" w:cs="Times New Roman"/>
          <w:sz w:val="24"/>
          <w:szCs w:val="24"/>
        </w:rPr>
        <w:t>nënkupton një produkt për të cilin një produkt specializimi përdoret si input nga një ose më shumë palë dhe i cili shitet nga ato palë në treg;</w:t>
      </w:r>
    </w:p>
    <w:p w:rsidR="00B223A6" w:rsidRPr="00B223A6" w:rsidRDefault="00B223A6" w:rsidP="00F77424">
      <w:pPr>
        <w:pStyle w:val="ListParagraph"/>
        <w:widowControl w:val="0"/>
        <w:tabs>
          <w:tab w:val="left" w:pos="520"/>
        </w:tabs>
        <w:autoSpaceDE w:val="0"/>
        <w:autoSpaceDN w:val="0"/>
        <w:spacing w:after="0" w:line="240" w:lineRule="auto"/>
        <w:ind w:left="630" w:right="119" w:hanging="90"/>
        <w:rPr>
          <w:rFonts w:ascii="Times New Roman" w:hAnsi="Times New Roman" w:cs="Times New Roman"/>
          <w:sz w:val="24"/>
          <w:szCs w:val="24"/>
        </w:rPr>
      </w:pPr>
    </w:p>
    <w:p w:rsidR="00DE62A8" w:rsidRDefault="00DE62A8" w:rsidP="00F77424">
      <w:pPr>
        <w:pStyle w:val="ListParagraph"/>
        <w:widowControl w:val="0"/>
        <w:numPr>
          <w:ilvl w:val="1"/>
          <w:numId w:val="18"/>
        </w:numPr>
        <w:tabs>
          <w:tab w:val="left" w:pos="520"/>
        </w:tabs>
        <w:autoSpaceDE w:val="0"/>
        <w:autoSpaceDN w:val="0"/>
        <w:spacing w:after="0" w:line="237" w:lineRule="auto"/>
        <w:ind w:left="630" w:right="118" w:hanging="90"/>
        <w:jc w:val="both"/>
        <w:rPr>
          <w:rFonts w:ascii="Times New Roman" w:hAnsi="Times New Roman" w:cs="Times New Roman"/>
          <w:sz w:val="24"/>
          <w:szCs w:val="24"/>
        </w:rPr>
      </w:pPr>
      <w:r w:rsidRPr="00B223A6">
        <w:rPr>
          <w:rFonts w:ascii="Times New Roman" w:hAnsi="Times New Roman" w:cs="Times New Roman"/>
          <w:b/>
          <w:bCs/>
          <w:sz w:val="24"/>
          <w:szCs w:val="24"/>
        </w:rPr>
        <w:t>‘treg përkatës’</w:t>
      </w:r>
      <w:r w:rsidRPr="00B223A6">
        <w:rPr>
          <w:rFonts w:ascii="Times New Roman" w:hAnsi="Times New Roman" w:cs="Times New Roman"/>
          <w:sz w:val="24"/>
          <w:szCs w:val="24"/>
        </w:rPr>
        <w:t xml:space="preserve"> nënkupton tregun përkatës të produktit dhe tregun përkatës gjeografik të cilit i përkasin produktet e specializimit dhe, përveç kësaj, kur produktet e specializimit janë produkte ndërmjetëse që përdoren plotësisht ose pjesërisht nga një ose më shumë palë si inpute për prodhimin e produkteve të rrjedhës së poshtme, tregun përkatës të produktit dhe tregun përkatës gjeografik të cilit i përkasin produktet e rrjedhës së poshtme;</w:t>
      </w:r>
      <w:bookmarkStart w:id="0" w:name="_bookmark7"/>
      <w:bookmarkEnd w:id="0"/>
      <w:r w:rsidRPr="00B223A6">
        <w:rPr>
          <w:rFonts w:ascii="Times New Roman" w:hAnsi="Times New Roman" w:cs="Times New Roman"/>
          <w:sz w:val="24"/>
          <w:szCs w:val="24"/>
        </w:rPr>
        <w:t xml:space="preserve"> </w:t>
      </w:r>
    </w:p>
    <w:p w:rsidR="00B223A6" w:rsidRPr="00B223A6" w:rsidRDefault="00B223A6" w:rsidP="00F77424">
      <w:pPr>
        <w:pStyle w:val="ListParagraph"/>
        <w:ind w:left="630" w:hanging="90"/>
        <w:rPr>
          <w:rFonts w:ascii="Times New Roman" w:hAnsi="Times New Roman" w:cs="Times New Roman"/>
          <w:sz w:val="24"/>
          <w:szCs w:val="24"/>
        </w:rPr>
      </w:pPr>
    </w:p>
    <w:p w:rsidR="00DE62A8" w:rsidRDefault="00DE62A8" w:rsidP="00F77424">
      <w:pPr>
        <w:pStyle w:val="ListParagraph"/>
        <w:widowControl w:val="0"/>
        <w:numPr>
          <w:ilvl w:val="1"/>
          <w:numId w:val="18"/>
        </w:numPr>
        <w:tabs>
          <w:tab w:val="left" w:pos="520"/>
        </w:tabs>
        <w:autoSpaceDE w:val="0"/>
        <w:autoSpaceDN w:val="0"/>
        <w:spacing w:after="0" w:line="237" w:lineRule="auto"/>
        <w:ind w:left="720" w:right="118" w:firstLine="0"/>
        <w:rPr>
          <w:rFonts w:ascii="Times New Roman" w:hAnsi="Times New Roman" w:cs="Times New Roman"/>
          <w:sz w:val="24"/>
          <w:szCs w:val="24"/>
        </w:rPr>
      </w:pPr>
      <w:r w:rsidRPr="00B223A6">
        <w:rPr>
          <w:rFonts w:ascii="Times New Roman" w:hAnsi="Times New Roman" w:cs="Times New Roman"/>
          <w:b/>
          <w:bCs/>
          <w:sz w:val="24"/>
          <w:szCs w:val="24"/>
        </w:rPr>
        <w:t xml:space="preserve">‘ndërmarrje konkurruese’ </w:t>
      </w:r>
      <w:r w:rsidRPr="00B223A6">
        <w:rPr>
          <w:rFonts w:ascii="Times New Roman" w:hAnsi="Times New Roman" w:cs="Times New Roman"/>
          <w:sz w:val="24"/>
          <w:szCs w:val="24"/>
        </w:rPr>
        <w:t>nënkupton një konkurrent aktual ose potencial:</w:t>
      </w:r>
    </w:p>
    <w:p w:rsidR="00B223A6" w:rsidRPr="00B223A6" w:rsidRDefault="00B223A6" w:rsidP="00B223A6">
      <w:pPr>
        <w:pStyle w:val="ListParagraph"/>
        <w:widowControl w:val="0"/>
        <w:tabs>
          <w:tab w:val="left" w:pos="520"/>
        </w:tabs>
        <w:autoSpaceDE w:val="0"/>
        <w:autoSpaceDN w:val="0"/>
        <w:spacing w:after="0" w:line="237" w:lineRule="auto"/>
        <w:ind w:left="360" w:right="118"/>
        <w:rPr>
          <w:rFonts w:ascii="Times New Roman" w:hAnsi="Times New Roman" w:cs="Times New Roman"/>
          <w:sz w:val="24"/>
          <w:szCs w:val="24"/>
        </w:rPr>
      </w:pPr>
    </w:p>
    <w:p w:rsidR="00DE62A8" w:rsidRDefault="00B223A6" w:rsidP="00F77424">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1.9.1.</w:t>
      </w:r>
      <w:r w:rsidR="00DE62A8" w:rsidRPr="00515FCF">
        <w:rPr>
          <w:rFonts w:ascii="Times New Roman" w:hAnsi="Times New Roman" w:cs="Times New Roman"/>
          <w:sz w:val="24"/>
          <w:szCs w:val="24"/>
        </w:rPr>
        <w:t>‘konkurrent aktual’ nënkupton një ndërmarrje që është aktive në të njëjtin treg përkatës;</w:t>
      </w:r>
    </w:p>
    <w:p w:rsidR="00B223A6" w:rsidRPr="00515FCF" w:rsidRDefault="00B223A6" w:rsidP="00F77424">
      <w:pPr>
        <w:pStyle w:val="ListParagraph"/>
        <w:widowControl w:val="0"/>
        <w:tabs>
          <w:tab w:val="left" w:pos="1080"/>
        </w:tabs>
        <w:autoSpaceDE w:val="0"/>
        <w:autoSpaceDN w:val="0"/>
        <w:spacing w:after="0" w:line="240" w:lineRule="auto"/>
        <w:ind w:left="1080" w:right="118"/>
        <w:jc w:val="both"/>
        <w:rPr>
          <w:rFonts w:ascii="Times New Roman" w:hAnsi="Times New Roman" w:cs="Times New Roman"/>
          <w:sz w:val="24"/>
          <w:szCs w:val="24"/>
        </w:rPr>
      </w:pPr>
    </w:p>
    <w:p w:rsidR="00DE62A8" w:rsidRDefault="00B223A6" w:rsidP="00F77424">
      <w:pPr>
        <w:pStyle w:val="ListParagraph"/>
        <w:widowControl w:val="0"/>
        <w:tabs>
          <w:tab w:val="left" w:pos="1080"/>
        </w:tabs>
        <w:autoSpaceDE w:val="0"/>
        <w:autoSpaceDN w:val="0"/>
        <w:spacing w:after="0" w:line="240" w:lineRule="auto"/>
        <w:ind w:left="1080" w:right="118"/>
        <w:contextualSpacing w:val="0"/>
        <w:jc w:val="both"/>
        <w:rPr>
          <w:rFonts w:ascii="Times New Roman" w:hAnsi="Times New Roman" w:cs="Times New Roman"/>
          <w:sz w:val="24"/>
          <w:szCs w:val="24"/>
        </w:rPr>
      </w:pPr>
      <w:r>
        <w:rPr>
          <w:rFonts w:ascii="Times New Roman" w:hAnsi="Times New Roman" w:cs="Times New Roman"/>
          <w:sz w:val="24"/>
          <w:szCs w:val="24"/>
        </w:rPr>
        <w:t>1.9.2.</w:t>
      </w:r>
      <w:r w:rsidR="00DE62A8" w:rsidRPr="00515FCF">
        <w:rPr>
          <w:rFonts w:ascii="Times New Roman" w:hAnsi="Times New Roman" w:cs="Times New Roman"/>
          <w:sz w:val="24"/>
          <w:szCs w:val="24"/>
        </w:rPr>
        <w:t xml:space="preserve">‘konkurrent i mundshëm’ nënkupton një ndërmarrje që, në mungesë të marrëveshjes së specializimit, do të kishte gjasa që, mbi baza realiste dhe jo thjesht si </w:t>
      </w:r>
      <w:r w:rsidR="00DE62A8" w:rsidRPr="00515FCF">
        <w:rPr>
          <w:rFonts w:ascii="Times New Roman" w:hAnsi="Times New Roman" w:cs="Times New Roman"/>
          <w:sz w:val="24"/>
          <w:szCs w:val="24"/>
        </w:rPr>
        <w:lastRenderedPageBreak/>
        <w:t>një mundësi teorike, të ndërmerrte, brenda jo më shumë se 3 viteve, investimet e nevojshme shtesë ose kostot e tjera të nevojshme për të hyrë në tregun përkatës;</w:t>
      </w:r>
    </w:p>
    <w:p w:rsidR="00B223A6" w:rsidRPr="00515FCF" w:rsidRDefault="00B223A6" w:rsidP="00B223A6">
      <w:pPr>
        <w:pStyle w:val="ListParagraph"/>
        <w:widowControl w:val="0"/>
        <w:tabs>
          <w:tab w:val="left" w:pos="829"/>
        </w:tabs>
        <w:autoSpaceDE w:val="0"/>
        <w:autoSpaceDN w:val="0"/>
        <w:spacing w:after="0" w:line="240" w:lineRule="auto"/>
        <w:ind w:left="828" w:right="118"/>
        <w:contextualSpacing w:val="0"/>
        <w:jc w:val="both"/>
        <w:rPr>
          <w:rFonts w:ascii="Times New Roman" w:hAnsi="Times New Roman" w:cs="Times New Roman"/>
          <w:sz w:val="24"/>
          <w:szCs w:val="24"/>
        </w:rPr>
      </w:pPr>
    </w:p>
    <w:p w:rsidR="00DE62A8" w:rsidRDefault="00DE62A8" w:rsidP="00B37A63">
      <w:pPr>
        <w:pStyle w:val="ListParagraph"/>
        <w:widowControl w:val="0"/>
        <w:numPr>
          <w:ilvl w:val="1"/>
          <w:numId w:val="18"/>
        </w:numPr>
        <w:tabs>
          <w:tab w:val="left" w:pos="520"/>
        </w:tabs>
        <w:autoSpaceDE w:val="0"/>
        <w:autoSpaceDN w:val="0"/>
        <w:spacing w:after="0" w:line="240" w:lineRule="auto"/>
        <w:ind w:right="119"/>
        <w:jc w:val="both"/>
        <w:rPr>
          <w:rFonts w:ascii="Times New Roman" w:hAnsi="Times New Roman" w:cs="Times New Roman"/>
          <w:b/>
          <w:bCs/>
          <w:sz w:val="24"/>
          <w:szCs w:val="24"/>
        </w:rPr>
      </w:pPr>
      <w:r w:rsidRPr="00B223A6">
        <w:rPr>
          <w:rFonts w:ascii="Times New Roman" w:hAnsi="Times New Roman" w:cs="Times New Roman"/>
          <w:b/>
          <w:bCs/>
          <w:sz w:val="24"/>
          <w:szCs w:val="24"/>
        </w:rPr>
        <w:t>‘detyrim i furnizimit ekskluziv’</w:t>
      </w:r>
      <w:r w:rsidRPr="00B223A6">
        <w:rPr>
          <w:rFonts w:ascii="Times New Roman" w:hAnsi="Times New Roman" w:cs="Times New Roman"/>
          <w:sz w:val="24"/>
          <w:szCs w:val="24"/>
        </w:rPr>
        <w:t xml:space="preserve"> do të thotë një detyrim për të mos furnizuar produktet e specializimit një ndërmarrje konkurruese, përveç një pale ose palëve në marrëveshjen e specializimit;</w:t>
      </w:r>
    </w:p>
    <w:p w:rsidR="00B37A63" w:rsidRPr="00B223A6" w:rsidRDefault="00B37A63" w:rsidP="00B37A63">
      <w:pPr>
        <w:pStyle w:val="ListParagraph"/>
        <w:widowControl w:val="0"/>
        <w:tabs>
          <w:tab w:val="left" w:pos="520"/>
        </w:tabs>
        <w:autoSpaceDE w:val="0"/>
        <w:autoSpaceDN w:val="0"/>
        <w:spacing w:after="0" w:line="240" w:lineRule="auto"/>
        <w:ind w:left="360" w:right="119"/>
        <w:jc w:val="both"/>
        <w:rPr>
          <w:rFonts w:ascii="Times New Roman" w:hAnsi="Times New Roman" w:cs="Times New Roman"/>
          <w:b/>
          <w:bCs/>
          <w:sz w:val="24"/>
          <w:szCs w:val="24"/>
        </w:rPr>
      </w:pPr>
    </w:p>
    <w:p w:rsidR="00DE62A8" w:rsidRDefault="00DE62A8" w:rsidP="00B37A63">
      <w:pPr>
        <w:pStyle w:val="ListParagraph"/>
        <w:widowControl w:val="0"/>
        <w:numPr>
          <w:ilvl w:val="1"/>
          <w:numId w:val="18"/>
        </w:numPr>
        <w:tabs>
          <w:tab w:val="left" w:pos="520"/>
        </w:tabs>
        <w:autoSpaceDE w:val="0"/>
        <w:autoSpaceDN w:val="0"/>
        <w:spacing w:after="0" w:line="240" w:lineRule="auto"/>
        <w:ind w:right="118"/>
        <w:rPr>
          <w:rFonts w:ascii="Times New Roman" w:hAnsi="Times New Roman" w:cs="Times New Roman"/>
          <w:sz w:val="24"/>
          <w:szCs w:val="24"/>
        </w:rPr>
      </w:pPr>
      <w:r w:rsidRPr="00B37A63">
        <w:rPr>
          <w:rFonts w:ascii="Times New Roman" w:hAnsi="Times New Roman" w:cs="Times New Roman"/>
          <w:b/>
          <w:bCs/>
          <w:sz w:val="24"/>
          <w:szCs w:val="24"/>
        </w:rPr>
        <w:t>‘detyrim i blerjes ekskluzive’</w:t>
      </w:r>
      <w:r w:rsidRPr="00B37A63">
        <w:rPr>
          <w:rFonts w:ascii="Times New Roman" w:hAnsi="Times New Roman" w:cs="Times New Roman"/>
          <w:sz w:val="24"/>
          <w:szCs w:val="24"/>
        </w:rPr>
        <w:t xml:space="preserve"> nënkupton një detyrim për të blerë produktet e specializimit vetëm nga një palë ose palët në marrëveshjen e specializimit;</w:t>
      </w:r>
    </w:p>
    <w:p w:rsidR="00B37A63" w:rsidRPr="00B37A63" w:rsidRDefault="00B37A63" w:rsidP="00B37A63">
      <w:pPr>
        <w:pStyle w:val="ListParagraph"/>
        <w:rPr>
          <w:rFonts w:ascii="Times New Roman" w:hAnsi="Times New Roman" w:cs="Times New Roman"/>
          <w:sz w:val="24"/>
          <w:szCs w:val="24"/>
        </w:rPr>
      </w:pPr>
    </w:p>
    <w:p w:rsidR="00DE62A8" w:rsidRDefault="00DE62A8" w:rsidP="00B37A63">
      <w:pPr>
        <w:pStyle w:val="ListParagraph"/>
        <w:widowControl w:val="0"/>
        <w:numPr>
          <w:ilvl w:val="1"/>
          <w:numId w:val="18"/>
        </w:numPr>
        <w:tabs>
          <w:tab w:val="left" w:pos="520"/>
        </w:tabs>
        <w:autoSpaceDE w:val="0"/>
        <w:autoSpaceDN w:val="0"/>
        <w:spacing w:before="1" w:after="0" w:line="240" w:lineRule="auto"/>
        <w:rPr>
          <w:rFonts w:ascii="Times New Roman" w:hAnsi="Times New Roman" w:cs="Times New Roman"/>
          <w:sz w:val="24"/>
          <w:szCs w:val="24"/>
        </w:rPr>
      </w:pPr>
      <w:r w:rsidRPr="00B37A63">
        <w:rPr>
          <w:rFonts w:ascii="Times New Roman" w:hAnsi="Times New Roman" w:cs="Times New Roman"/>
          <w:b/>
          <w:bCs/>
          <w:sz w:val="24"/>
          <w:szCs w:val="24"/>
        </w:rPr>
        <w:t xml:space="preserve">‘e përbashkët’, </w:t>
      </w:r>
      <w:r w:rsidRPr="00B37A63">
        <w:rPr>
          <w:rFonts w:ascii="Times New Roman" w:hAnsi="Times New Roman" w:cs="Times New Roman"/>
          <w:sz w:val="24"/>
          <w:szCs w:val="24"/>
        </w:rPr>
        <w:t>në kontekstin e shpërndarjes (distribuimit), nënkupton aktivitetet ku puna e përfshirë është:</w:t>
      </w:r>
    </w:p>
    <w:p w:rsidR="00B37A63" w:rsidRPr="00B37A63" w:rsidRDefault="00B37A63" w:rsidP="00B37A63">
      <w:pPr>
        <w:pStyle w:val="ListParagraph"/>
        <w:rPr>
          <w:rFonts w:ascii="Times New Roman" w:hAnsi="Times New Roman" w:cs="Times New Roman"/>
          <w:sz w:val="24"/>
          <w:szCs w:val="24"/>
        </w:rPr>
      </w:pPr>
    </w:p>
    <w:p w:rsidR="00DE62A8" w:rsidRDefault="00B37A63" w:rsidP="00F77424">
      <w:pPr>
        <w:pStyle w:val="ListParagraph"/>
        <w:widowControl w:val="0"/>
        <w:tabs>
          <w:tab w:val="left" w:pos="829"/>
        </w:tabs>
        <w:autoSpaceDE w:val="0"/>
        <w:autoSpaceDN w:val="0"/>
        <w:spacing w:after="0" w:line="240" w:lineRule="auto"/>
        <w:ind w:left="1080" w:right="118"/>
        <w:jc w:val="both"/>
        <w:rPr>
          <w:rFonts w:ascii="Times New Roman" w:hAnsi="Times New Roman" w:cs="Times New Roman"/>
          <w:sz w:val="24"/>
          <w:szCs w:val="24"/>
        </w:rPr>
      </w:pPr>
      <w:r>
        <w:rPr>
          <w:rFonts w:ascii="Times New Roman" w:hAnsi="Times New Roman" w:cs="Times New Roman"/>
          <w:sz w:val="24"/>
          <w:szCs w:val="24"/>
        </w:rPr>
        <w:t xml:space="preserve">1.12.1. </w:t>
      </w:r>
      <w:r w:rsidR="00DE62A8" w:rsidRPr="00515FCF">
        <w:rPr>
          <w:rFonts w:ascii="Times New Roman" w:hAnsi="Times New Roman" w:cs="Times New Roman"/>
          <w:sz w:val="24"/>
          <w:szCs w:val="24"/>
        </w:rPr>
        <w:t>kryhet nga një ekip, organizatë ose ndërmarrje e përbashkët; ose</w:t>
      </w:r>
    </w:p>
    <w:p w:rsidR="00B37A63" w:rsidRPr="00515FCF" w:rsidRDefault="00B37A63" w:rsidP="00F77424">
      <w:pPr>
        <w:pStyle w:val="ListParagraph"/>
        <w:widowControl w:val="0"/>
        <w:tabs>
          <w:tab w:val="left" w:pos="829"/>
        </w:tabs>
        <w:autoSpaceDE w:val="0"/>
        <w:autoSpaceDN w:val="0"/>
        <w:spacing w:after="0" w:line="240" w:lineRule="auto"/>
        <w:ind w:left="1080" w:right="118"/>
        <w:jc w:val="both"/>
        <w:rPr>
          <w:rFonts w:ascii="Times New Roman" w:hAnsi="Times New Roman" w:cs="Times New Roman"/>
          <w:sz w:val="24"/>
          <w:szCs w:val="24"/>
        </w:rPr>
      </w:pPr>
    </w:p>
    <w:p w:rsidR="00DE62A8" w:rsidRDefault="00DE62A8" w:rsidP="00F77424">
      <w:pPr>
        <w:pStyle w:val="ListParagraph"/>
        <w:widowControl w:val="0"/>
        <w:numPr>
          <w:ilvl w:val="2"/>
          <w:numId w:val="19"/>
        </w:numPr>
        <w:tabs>
          <w:tab w:val="left" w:pos="540"/>
        </w:tabs>
        <w:autoSpaceDE w:val="0"/>
        <w:autoSpaceDN w:val="0"/>
        <w:spacing w:after="0" w:line="240" w:lineRule="auto"/>
        <w:ind w:right="118" w:firstLine="0"/>
        <w:contextualSpacing w:val="0"/>
        <w:rPr>
          <w:rFonts w:ascii="Times New Roman" w:hAnsi="Times New Roman" w:cs="Times New Roman"/>
          <w:sz w:val="24"/>
          <w:szCs w:val="24"/>
        </w:rPr>
      </w:pPr>
      <w:r w:rsidRPr="00515FCF">
        <w:rPr>
          <w:rFonts w:ascii="Times New Roman" w:hAnsi="Times New Roman" w:cs="Times New Roman"/>
          <w:sz w:val="24"/>
          <w:szCs w:val="24"/>
        </w:rPr>
        <w:t>ndërmerret nga një shpërndarës i palës së tretë të emëruar së bashku mbi baza ekskluzive ose joekskluzive, me kusht që pala e tretë të mos jetë një ndërmarrje konkurruese;</w:t>
      </w:r>
    </w:p>
    <w:p w:rsidR="00B37A63" w:rsidRPr="00515FCF" w:rsidRDefault="00B37A63" w:rsidP="00B37A63">
      <w:pPr>
        <w:pStyle w:val="ListParagraph"/>
        <w:widowControl w:val="0"/>
        <w:tabs>
          <w:tab w:val="left" w:pos="829"/>
        </w:tabs>
        <w:autoSpaceDE w:val="0"/>
        <w:autoSpaceDN w:val="0"/>
        <w:spacing w:after="0" w:line="240" w:lineRule="auto"/>
        <w:ind w:left="1080" w:right="118"/>
        <w:contextualSpacing w:val="0"/>
        <w:rPr>
          <w:rFonts w:ascii="Times New Roman" w:hAnsi="Times New Roman" w:cs="Times New Roman"/>
          <w:sz w:val="24"/>
          <w:szCs w:val="24"/>
        </w:rPr>
      </w:pPr>
    </w:p>
    <w:p w:rsidR="00DE62A8" w:rsidRPr="00515FCF" w:rsidRDefault="00B37A63" w:rsidP="00F77424">
      <w:pPr>
        <w:pStyle w:val="ListParagraph"/>
        <w:widowControl w:val="0"/>
        <w:tabs>
          <w:tab w:val="left" w:pos="520"/>
        </w:tabs>
        <w:autoSpaceDE w:val="0"/>
        <w:autoSpaceDN w:val="0"/>
        <w:spacing w:after="0" w:line="240" w:lineRule="auto"/>
        <w:ind w:right="117"/>
        <w:contextualSpacing w:val="0"/>
        <w:rPr>
          <w:rFonts w:ascii="Times New Roman" w:hAnsi="Times New Roman" w:cs="Times New Roman"/>
          <w:sz w:val="24"/>
          <w:szCs w:val="24"/>
        </w:rPr>
      </w:pPr>
      <w:r w:rsidRPr="002A31C5">
        <w:rPr>
          <w:rFonts w:ascii="Times New Roman" w:hAnsi="Times New Roman" w:cs="Times New Roman"/>
          <w:bCs/>
          <w:sz w:val="24"/>
          <w:szCs w:val="24"/>
        </w:rPr>
        <w:t>1.13</w:t>
      </w:r>
      <w:r>
        <w:rPr>
          <w:rFonts w:ascii="Times New Roman" w:hAnsi="Times New Roman" w:cs="Times New Roman"/>
          <w:b/>
          <w:bCs/>
          <w:sz w:val="24"/>
          <w:szCs w:val="24"/>
        </w:rPr>
        <w:t>.</w:t>
      </w:r>
      <w:r w:rsidR="00DE62A8" w:rsidRPr="00515FCF">
        <w:rPr>
          <w:rFonts w:ascii="Times New Roman" w:hAnsi="Times New Roman" w:cs="Times New Roman"/>
          <w:b/>
          <w:bCs/>
          <w:sz w:val="24"/>
          <w:szCs w:val="24"/>
        </w:rPr>
        <w:t>‘distribuim’</w:t>
      </w:r>
      <w:r w:rsidR="00DE62A8" w:rsidRPr="00515FCF">
        <w:rPr>
          <w:rFonts w:ascii="Times New Roman" w:hAnsi="Times New Roman" w:cs="Times New Roman"/>
          <w:sz w:val="24"/>
          <w:szCs w:val="24"/>
        </w:rPr>
        <w:t xml:space="preserve"> nënkupton shitjen dhe furnizimin e produkteve të specializimit për klientët, duke përfshirë </w:t>
      </w:r>
      <w:proofErr w:type="spellStart"/>
      <w:r w:rsidR="00DE62A8" w:rsidRPr="00515FCF">
        <w:rPr>
          <w:rFonts w:ascii="Times New Roman" w:hAnsi="Times New Roman" w:cs="Times New Roman"/>
          <w:sz w:val="24"/>
          <w:szCs w:val="24"/>
        </w:rPr>
        <w:t>komercializimin</w:t>
      </w:r>
      <w:proofErr w:type="spellEnd"/>
      <w:r w:rsidR="00DE62A8" w:rsidRPr="00515FCF">
        <w:rPr>
          <w:rFonts w:ascii="Times New Roman" w:hAnsi="Times New Roman" w:cs="Times New Roman"/>
          <w:sz w:val="24"/>
          <w:szCs w:val="24"/>
        </w:rPr>
        <w:t xml:space="preserve"> e këtyre produkteve.</w:t>
      </w:r>
    </w:p>
    <w:p w:rsidR="00DE62A8" w:rsidRDefault="001C09E9" w:rsidP="00F77424">
      <w:pPr>
        <w:pStyle w:val="ListParagraph"/>
        <w:widowControl w:val="0"/>
        <w:tabs>
          <w:tab w:val="left" w:pos="545"/>
          <w:tab w:val="left" w:pos="546"/>
        </w:tabs>
        <w:autoSpaceDE w:val="0"/>
        <w:autoSpaceDN w:val="0"/>
        <w:spacing w:before="137" w:after="0" w:line="240" w:lineRule="auto"/>
        <w:ind w:right="116"/>
        <w:contextualSpacing w:val="0"/>
        <w:rPr>
          <w:rFonts w:ascii="Times New Roman" w:hAnsi="Times New Roman" w:cs="Times New Roman"/>
          <w:sz w:val="24"/>
          <w:szCs w:val="24"/>
        </w:rPr>
      </w:pPr>
      <w:r>
        <w:rPr>
          <w:rFonts w:ascii="Times New Roman" w:hAnsi="Times New Roman" w:cs="Times New Roman"/>
          <w:sz w:val="24"/>
          <w:szCs w:val="24"/>
        </w:rPr>
        <w:t>1.14.</w:t>
      </w:r>
      <w:r w:rsidR="00DE62A8" w:rsidRPr="00515FCF">
        <w:rPr>
          <w:rFonts w:ascii="Times New Roman" w:hAnsi="Times New Roman" w:cs="Times New Roman"/>
          <w:sz w:val="24"/>
          <w:szCs w:val="24"/>
        </w:rPr>
        <w:t xml:space="preserve"> </w:t>
      </w:r>
      <w:r w:rsidR="00DE62A8" w:rsidRPr="00515FCF">
        <w:rPr>
          <w:rFonts w:ascii="Times New Roman" w:hAnsi="Times New Roman" w:cs="Times New Roman"/>
          <w:b/>
          <w:bCs/>
          <w:sz w:val="24"/>
          <w:szCs w:val="24"/>
        </w:rPr>
        <w:t>‘Ndërmarrje të lidhura’</w:t>
      </w:r>
      <w:r w:rsidR="00DE62A8" w:rsidRPr="00515FCF">
        <w:rPr>
          <w:rFonts w:ascii="Times New Roman" w:hAnsi="Times New Roman" w:cs="Times New Roman"/>
          <w:sz w:val="24"/>
          <w:szCs w:val="24"/>
        </w:rPr>
        <w:t xml:space="preserve"> nënkupton:</w:t>
      </w:r>
    </w:p>
    <w:p w:rsidR="001C09E9" w:rsidRDefault="001C09E9" w:rsidP="00F77424">
      <w:pPr>
        <w:pStyle w:val="ListParagraph"/>
        <w:widowControl w:val="0"/>
        <w:tabs>
          <w:tab w:val="left" w:pos="417"/>
        </w:tabs>
        <w:autoSpaceDE w:val="0"/>
        <w:autoSpaceDN w:val="0"/>
        <w:spacing w:after="0" w:line="240" w:lineRule="auto"/>
        <w:ind w:right="117"/>
        <w:contextualSpacing w:val="0"/>
        <w:rPr>
          <w:rFonts w:ascii="Times New Roman" w:hAnsi="Times New Roman" w:cs="Times New Roman"/>
          <w:sz w:val="24"/>
          <w:szCs w:val="24"/>
        </w:rPr>
      </w:pPr>
    </w:p>
    <w:p w:rsidR="00DE62A8" w:rsidRDefault="001C09E9" w:rsidP="00F77424">
      <w:pPr>
        <w:pStyle w:val="ListParagraph"/>
        <w:widowControl w:val="0"/>
        <w:tabs>
          <w:tab w:val="left" w:pos="1080"/>
        </w:tabs>
        <w:autoSpaceDE w:val="0"/>
        <w:autoSpaceDN w:val="0"/>
        <w:spacing w:after="0" w:line="240" w:lineRule="auto"/>
        <w:ind w:left="1080" w:right="117"/>
        <w:contextualSpacing w:val="0"/>
        <w:rPr>
          <w:rFonts w:ascii="Times New Roman" w:hAnsi="Times New Roman" w:cs="Times New Roman"/>
          <w:sz w:val="24"/>
          <w:szCs w:val="24"/>
        </w:rPr>
      </w:pPr>
      <w:r>
        <w:rPr>
          <w:rFonts w:ascii="Times New Roman" w:hAnsi="Times New Roman" w:cs="Times New Roman"/>
          <w:sz w:val="24"/>
          <w:szCs w:val="24"/>
        </w:rPr>
        <w:t xml:space="preserve">1.14.1.  </w:t>
      </w:r>
      <w:r w:rsidR="00DE62A8" w:rsidRPr="00515FCF">
        <w:rPr>
          <w:rFonts w:ascii="Times New Roman" w:hAnsi="Times New Roman" w:cs="Times New Roman"/>
          <w:sz w:val="24"/>
          <w:szCs w:val="24"/>
        </w:rPr>
        <w:t>ndërmarrjet në të cilat një palë në marrëveshjen e specializimit, drejtpërdrejt ose tërthorazi ka një ose më shumë nga të drejtat ose kompetencat e mëposhtme:</w:t>
      </w:r>
    </w:p>
    <w:p w:rsidR="001C09E9" w:rsidRPr="00515FCF" w:rsidRDefault="001C09E9" w:rsidP="001C09E9">
      <w:pPr>
        <w:pStyle w:val="ListParagraph"/>
        <w:widowControl w:val="0"/>
        <w:tabs>
          <w:tab w:val="left" w:pos="417"/>
        </w:tabs>
        <w:autoSpaceDE w:val="0"/>
        <w:autoSpaceDN w:val="0"/>
        <w:spacing w:after="0" w:line="240" w:lineRule="auto"/>
        <w:ind w:left="416" w:right="117"/>
        <w:contextualSpacing w:val="0"/>
        <w:rPr>
          <w:rFonts w:ascii="Times New Roman" w:hAnsi="Times New Roman" w:cs="Times New Roman"/>
          <w:sz w:val="24"/>
          <w:szCs w:val="24"/>
        </w:rPr>
      </w:pPr>
    </w:p>
    <w:p w:rsidR="00DE62A8" w:rsidRDefault="00DE62A8" w:rsidP="002A31C5">
      <w:pPr>
        <w:pStyle w:val="ListParagraph"/>
        <w:widowControl w:val="0"/>
        <w:numPr>
          <w:ilvl w:val="3"/>
          <w:numId w:val="20"/>
        </w:numPr>
        <w:tabs>
          <w:tab w:val="left" w:pos="1980"/>
        </w:tabs>
        <w:autoSpaceDE w:val="0"/>
        <w:autoSpaceDN w:val="0"/>
        <w:spacing w:after="0" w:line="240" w:lineRule="auto"/>
        <w:ind w:left="1980" w:firstLine="0"/>
        <w:jc w:val="both"/>
        <w:rPr>
          <w:rFonts w:ascii="Times New Roman" w:hAnsi="Times New Roman" w:cs="Times New Roman"/>
          <w:sz w:val="24"/>
          <w:szCs w:val="24"/>
        </w:rPr>
      </w:pPr>
      <w:r w:rsidRPr="00515FCF">
        <w:rPr>
          <w:rFonts w:ascii="Times New Roman" w:hAnsi="Times New Roman" w:cs="Times New Roman"/>
          <w:sz w:val="24"/>
          <w:szCs w:val="24"/>
        </w:rPr>
        <w:t>kompetenca për të ushtruar më shumë se gjysmën e të drejtave të votës;</w:t>
      </w:r>
    </w:p>
    <w:p w:rsidR="002A31C5" w:rsidRDefault="002A31C5" w:rsidP="002A31C5">
      <w:pPr>
        <w:pStyle w:val="ListParagraph"/>
        <w:widowControl w:val="0"/>
        <w:tabs>
          <w:tab w:val="left" w:pos="1980"/>
        </w:tabs>
        <w:autoSpaceDE w:val="0"/>
        <w:autoSpaceDN w:val="0"/>
        <w:spacing w:after="0" w:line="240" w:lineRule="auto"/>
        <w:ind w:left="1324"/>
        <w:jc w:val="both"/>
        <w:rPr>
          <w:rFonts w:ascii="Times New Roman" w:hAnsi="Times New Roman" w:cs="Times New Roman"/>
          <w:sz w:val="24"/>
          <w:szCs w:val="24"/>
        </w:rPr>
      </w:pPr>
    </w:p>
    <w:p w:rsidR="00DE62A8" w:rsidRDefault="00DE62A8" w:rsidP="002A31C5">
      <w:pPr>
        <w:pStyle w:val="ListParagraph"/>
        <w:widowControl w:val="0"/>
        <w:numPr>
          <w:ilvl w:val="3"/>
          <w:numId w:val="20"/>
        </w:numPr>
        <w:tabs>
          <w:tab w:val="left" w:pos="1980"/>
        </w:tabs>
        <w:autoSpaceDE w:val="0"/>
        <w:autoSpaceDN w:val="0"/>
        <w:spacing w:after="0" w:line="240" w:lineRule="auto"/>
        <w:ind w:left="1980" w:firstLine="0"/>
        <w:jc w:val="both"/>
        <w:rPr>
          <w:rFonts w:ascii="Times New Roman" w:hAnsi="Times New Roman" w:cs="Times New Roman"/>
          <w:sz w:val="24"/>
          <w:szCs w:val="24"/>
        </w:rPr>
      </w:pPr>
      <w:r w:rsidRPr="00515FCF">
        <w:rPr>
          <w:rFonts w:ascii="Times New Roman" w:hAnsi="Times New Roman" w:cs="Times New Roman"/>
          <w:sz w:val="24"/>
          <w:szCs w:val="24"/>
        </w:rPr>
        <w:t>kompetenca për të emëruar më shumë se gjysmën e anëtarëve të bordit mbikëqyrës, bordit drejtues ose organeve që përfaqësojnë ligjërisht ndërmarrjen;</w:t>
      </w:r>
    </w:p>
    <w:p w:rsidR="00F77424" w:rsidRPr="00515FCF" w:rsidRDefault="00F77424" w:rsidP="00F77424">
      <w:pPr>
        <w:pStyle w:val="ListParagraph"/>
        <w:widowControl w:val="0"/>
        <w:tabs>
          <w:tab w:val="left" w:pos="1260"/>
        </w:tabs>
        <w:autoSpaceDE w:val="0"/>
        <w:autoSpaceDN w:val="0"/>
        <w:spacing w:after="0" w:line="240" w:lineRule="auto"/>
        <w:ind w:left="1566"/>
        <w:rPr>
          <w:rFonts w:ascii="Times New Roman" w:hAnsi="Times New Roman" w:cs="Times New Roman"/>
          <w:sz w:val="24"/>
          <w:szCs w:val="24"/>
        </w:rPr>
      </w:pPr>
    </w:p>
    <w:p w:rsidR="00DE62A8" w:rsidRDefault="00257FB3" w:rsidP="00257FB3">
      <w:pPr>
        <w:pStyle w:val="ListParagraph"/>
        <w:widowControl w:val="0"/>
        <w:tabs>
          <w:tab w:val="left" w:pos="1800"/>
        </w:tabs>
        <w:autoSpaceDE w:val="0"/>
        <w:autoSpaceDN w:val="0"/>
        <w:spacing w:after="0" w:line="240" w:lineRule="auto"/>
        <w:ind w:left="1980"/>
        <w:contextualSpacing w:val="0"/>
        <w:rPr>
          <w:rFonts w:ascii="Times New Roman" w:hAnsi="Times New Roman" w:cs="Times New Roman"/>
          <w:sz w:val="24"/>
          <w:szCs w:val="24"/>
        </w:rPr>
      </w:pPr>
      <w:r>
        <w:rPr>
          <w:rFonts w:ascii="Times New Roman" w:hAnsi="Times New Roman" w:cs="Times New Roman"/>
          <w:sz w:val="24"/>
          <w:szCs w:val="24"/>
        </w:rPr>
        <w:t xml:space="preserve">1.14.1.3. </w:t>
      </w:r>
      <w:r w:rsidR="00DE62A8" w:rsidRPr="00515FCF">
        <w:rPr>
          <w:rFonts w:ascii="Times New Roman" w:hAnsi="Times New Roman" w:cs="Times New Roman"/>
          <w:sz w:val="24"/>
          <w:szCs w:val="24"/>
        </w:rPr>
        <w:t>të drejtën për të menaxhuar punët e ndërmarrjes;</w:t>
      </w:r>
    </w:p>
    <w:p w:rsidR="00F77424" w:rsidRDefault="00F77424" w:rsidP="003D0AAF">
      <w:pPr>
        <w:widowControl w:val="0"/>
        <w:tabs>
          <w:tab w:val="left" w:pos="417"/>
        </w:tabs>
        <w:autoSpaceDE w:val="0"/>
        <w:autoSpaceDN w:val="0"/>
        <w:spacing w:after="0" w:line="240" w:lineRule="auto"/>
        <w:rPr>
          <w:rFonts w:ascii="Times New Roman" w:hAnsi="Times New Roman" w:cs="Times New Roman"/>
          <w:sz w:val="24"/>
          <w:szCs w:val="24"/>
        </w:rPr>
      </w:pPr>
    </w:p>
    <w:p w:rsidR="00DE62A8" w:rsidRDefault="003D0AAF" w:rsidP="006A2414">
      <w:pPr>
        <w:widowControl w:val="0"/>
        <w:tabs>
          <w:tab w:val="left" w:pos="417"/>
        </w:tabs>
        <w:autoSpaceDE w:val="0"/>
        <w:autoSpaceDN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1.1</w:t>
      </w:r>
      <w:r w:rsidR="0017620F">
        <w:rPr>
          <w:rFonts w:ascii="Times New Roman" w:hAnsi="Times New Roman" w:cs="Times New Roman"/>
          <w:sz w:val="24"/>
          <w:szCs w:val="24"/>
        </w:rPr>
        <w:t>4</w:t>
      </w:r>
      <w:r>
        <w:rPr>
          <w:rFonts w:ascii="Times New Roman" w:hAnsi="Times New Roman" w:cs="Times New Roman"/>
          <w:sz w:val="24"/>
          <w:szCs w:val="24"/>
        </w:rPr>
        <w:t>.</w:t>
      </w:r>
      <w:r w:rsidR="0017620F">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sidR="00DE62A8" w:rsidRPr="002A31C5">
        <w:rPr>
          <w:rFonts w:ascii="Times New Roman" w:hAnsi="Times New Roman" w:cs="Times New Roman"/>
          <w:b/>
          <w:sz w:val="24"/>
          <w:szCs w:val="24"/>
        </w:rPr>
        <w:t>ndërmarrjet</w:t>
      </w:r>
      <w:proofErr w:type="spellEnd"/>
      <w:r w:rsidR="00DE62A8" w:rsidRPr="002A31C5">
        <w:rPr>
          <w:rFonts w:ascii="Times New Roman" w:hAnsi="Times New Roman" w:cs="Times New Roman"/>
          <w:b/>
          <w:sz w:val="24"/>
          <w:szCs w:val="24"/>
        </w:rPr>
        <w:t xml:space="preserve"> </w:t>
      </w:r>
      <w:proofErr w:type="spellStart"/>
      <w:r w:rsidR="00DE62A8" w:rsidRPr="002A31C5">
        <w:rPr>
          <w:rFonts w:ascii="Times New Roman" w:hAnsi="Times New Roman" w:cs="Times New Roman"/>
          <w:b/>
          <w:sz w:val="24"/>
          <w:szCs w:val="24"/>
        </w:rPr>
        <w:t>të</w:t>
      </w:r>
      <w:proofErr w:type="spellEnd"/>
      <w:r w:rsidR="00DE62A8" w:rsidRPr="002A31C5">
        <w:rPr>
          <w:rFonts w:ascii="Times New Roman" w:hAnsi="Times New Roman" w:cs="Times New Roman"/>
          <w:b/>
          <w:sz w:val="24"/>
          <w:szCs w:val="24"/>
        </w:rPr>
        <w:t xml:space="preserve"> </w:t>
      </w:r>
      <w:proofErr w:type="spellStart"/>
      <w:r w:rsidR="00DE62A8" w:rsidRPr="002A31C5">
        <w:rPr>
          <w:rFonts w:ascii="Times New Roman" w:hAnsi="Times New Roman" w:cs="Times New Roman"/>
          <w:b/>
          <w:sz w:val="24"/>
          <w:szCs w:val="24"/>
        </w:rPr>
        <w:t>cilat</w:t>
      </w:r>
      <w:proofErr w:type="spellEnd"/>
      <w:r w:rsidR="00DE62A8" w:rsidRPr="002A31C5">
        <w:rPr>
          <w:rFonts w:ascii="Times New Roman" w:hAnsi="Times New Roman" w:cs="Times New Roman"/>
          <w:b/>
          <w:sz w:val="24"/>
          <w:szCs w:val="24"/>
        </w:rPr>
        <w:t xml:space="preserve"> </w:t>
      </w:r>
      <w:proofErr w:type="spellStart"/>
      <w:r w:rsidR="00DE62A8" w:rsidRPr="002A31C5">
        <w:rPr>
          <w:rFonts w:ascii="Times New Roman" w:hAnsi="Times New Roman" w:cs="Times New Roman"/>
          <w:b/>
          <w:sz w:val="24"/>
          <w:szCs w:val="24"/>
        </w:rPr>
        <w:t>drejtpërdrejt</w:t>
      </w:r>
      <w:proofErr w:type="spellEnd"/>
      <w:r w:rsidR="00DE62A8" w:rsidRPr="003D0AAF">
        <w:rPr>
          <w:rFonts w:ascii="Times New Roman" w:hAnsi="Times New Roman" w:cs="Times New Roman"/>
          <w:sz w:val="24"/>
          <w:szCs w:val="24"/>
        </w:rPr>
        <w:t xml:space="preserve"> ose tërthorazi kanë, mbi një palë në marrëveshjen e specializimit, një ose më shumë nga të drejtat </w:t>
      </w:r>
      <w:proofErr w:type="spellStart"/>
      <w:r w:rsidR="00DE62A8" w:rsidRPr="003D0AAF">
        <w:rPr>
          <w:rFonts w:ascii="Times New Roman" w:hAnsi="Times New Roman" w:cs="Times New Roman"/>
          <w:sz w:val="24"/>
          <w:szCs w:val="24"/>
        </w:rPr>
        <w:t>ose</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kompetencat</w:t>
      </w:r>
      <w:proofErr w:type="spellEnd"/>
      <w:r w:rsidR="00DE62A8" w:rsidRPr="003D0AAF">
        <w:rPr>
          <w:rFonts w:ascii="Times New Roman" w:hAnsi="Times New Roman" w:cs="Times New Roman"/>
          <w:sz w:val="24"/>
          <w:szCs w:val="24"/>
        </w:rPr>
        <w:t xml:space="preserve"> e </w:t>
      </w:r>
      <w:proofErr w:type="spellStart"/>
      <w:r w:rsidR="00DE62A8" w:rsidRPr="003D0AAF">
        <w:rPr>
          <w:rFonts w:ascii="Times New Roman" w:hAnsi="Times New Roman" w:cs="Times New Roman"/>
          <w:sz w:val="24"/>
          <w:szCs w:val="24"/>
        </w:rPr>
        <w:t>renditura</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në</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pikën</w:t>
      </w:r>
      <w:proofErr w:type="spellEnd"/>
      <w:r w:rsidR="00DE62A8" w:rsidRPr="003D0AAF">
        <w:rPr>
          <w:rFonts w:ascii="Times New Roman" w:hAnsi="Times New Roman" w:cs="Times New Roman"/>
          <w:sz w:val="24"/>
          <w:szCs w:val="24"/>
        </w:rPr>
        <w:t xml:space="preserve"> 1;</w:t>
      </w:r>
    </w:p>
    <w:p w:rsidR="00257FB3" w:rsidRPr="003D0AAF" w:rsidRDefault="00257FB3" w:rsidP="006A2414">
      <w:pPr>
        <w:widowControl w:val="0"/>
        <w:tabs>
          <w:tab w:val="left" w:pos="417"/>
        </w:tabs>
        <w:autoSpaceDE w:val="0"/>
        <w:autoSpaceDN w:val="0"/>
        <w:spacing w:after="0" w:line="240" w:lineRule="auto"/>
        <w:ind w:left="1080"/>
        <w:rPr>
          <w:rFonts w:ascii="Times New Roman" w:hAnsi="Times New Roman" w:cs="Times New Roman"/>
          <w:sz w:val="24"/>
          <w:szCs w:val="24"/>
        </w:rPr>
      </w:pPr>
    </w:p>
    <w:p w:rsidR="00DE62A8" w:rsidRDefault="003D0AAF" w:rsidP="006A2414">
      <w:pPr>
        <w:widowControl w:val="0"/>
        <w:tabs>
          <w:tab w:val="left" w:pos="417"/>
        </w:tabs>
        <w:autoSpaceDE w:val="0"/>
        <w:autoSpaceDN w:val="0"/>
        <w:spacing w:after="0" w:line="240" w:lineRule="auto"/>
        <w:ind w:left="1080"/>
        <w:rPr>
          <w:rFonts w:ascii="Times New Roman" w:hAnsi="Times New Roman" w:cs="Times New Roman"/>
          <w:sz w:val="24"/>
          <w:szCs w:val="24"/>
        </w:rPr>
      </w:pPr>
      <w:r>
        <w:rPr>
          <w:rFonts w:ascii="Times New Roman" w:hAnsi="Times New Roman" w:cs="Times New Roman"/>
          <w:sz w:val="24"/>
          <w:szCs w:val="24"/>
        </w:rPr>
        <w:t>1.1</w:t>
      </w:r>
      <w:r w:rsidR="0017620F">
        <w:rPr>
          <w:rFonts w:ascii="Times New Roman" w:hAnsi="Times New Roman" w:cs="Times New Roman"/>
          <w:sz w:val="24"/>
          <w:szCs w:val="24"/>
        </w:rPr>
        <w:t>4.3</w:t>
      </w:r>
      <w:r>
        <w:rPr>
          <w:rFonts w:ascii="Times New Roman" w:hAnsi="Times New Roman" w:cs="Times New Roman"/>
          <w:sz w:val="24"/>
          <w:szCs w:val="24"/>
        </w:rPr>
        <w:t xml:space="preserve">. </w:t>
      </w:r>
      <w:r w:rsidR="00DE62A8" w:rsidRPr="003D0AAF">
        <w:rPr>
          <w:rFonts w:ascii="Times New Roman" w:hAnsi="Times New Roman" w:cs="Times New Roman"/>
          <w:sz w:val="24"/>
          <w:szCs w:val="24"/>
        </w:rPr>
        <w:t xml:space="preserve">ndërmarrjet në të cilat një ndërmarrje e </w:t>
      </w:r>
      <w:proofErr w:type="spellStart"/>
      <w:r w:rsidR="00DE62A8" w:rsidRPr="003D0AAF">
        <w:rPr>
          <w:rFonts w:ascii="Times New Roman" w:hAnsi="Times New Roman" w:cs="Times New Roman"/>
          <w:sz w:val="24"/>
          <w:szCs w:val="24"/>
        </w:rPr>
        <w:t>përmendur</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në</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pikën</w:t>
      </w:r>
      <w:proofErr w:type="spellEnd"/>
      <w:r w:rsidR="00DE62A8" w:rsidRPr="003D0AAF">
        <w:rPr>
          <w:rFonts w:ascii="Times New Roman" w:hAnsi="Times New Roman" w:cs="Times New Roman"/>
          <w:sz w:val="24"/>
          <w:szCs w:val="24"/>
        </w:rPr>
        <w:t xml:space="preserve"> 2 ka, </w:t>
      </w:r>
      <w:proofErr w:type="spellStart"/>
      <w:r w:rsidR="00DE62A8" w:rsidRPr="003D0AAF">
        <w:rPr>
          <w:rFonts w:ascii="Times New Roman" w:hAnsi="Times New Roman" w:cs="Times New Roman"/>
          <w:sz w:val="24"/>
          <w:szCs w:val="24"/>
        </w:rPr>
        <w:t>drejtpërdrejt</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ose</w:t>
      </w:r>
      <w:proofErr w:type="spellEnd"/>
      <w:r w:rsidR="00DE62A8" w:rsidRPr="003D0AAF">
        <w:rPr>
          <w:rFonts w:ascii="Times New Roman" w:hAnsi="Times New Roman" w:cs="Times New Roman"/>
          <w:sz w:val="24"/>
          <w:szCs w:val="24"/>
        </w:rPr>
        <w:t xml:space="preserve"> tërthorazi, një ose më shumë nga të drejtat </w:t>
      </w:r>
      <w:proofErr w:type="spellStart"/>
      <w:r w:rsidR="00DE62A8" w:rsidRPr="003D0AAF">
        <w:rPr>
          <w:rFonts w:ascii="Times New Roman" w:hAnsi="Times New Roman" w:cs="Times New Roman"/>
          <w:sz w:val="24"/>
          <w:szCs w:val="24"/>
        </w:rPr>
        <w:t>ose</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kompetencat</w:t>
      </w:r>
      <w:proofErr w:type="spellEnd"/>
      <w:r w:rsidR="00DE62A8" w:rsidRPr="003D0AAF">
        <w:rPr>
          <w:rFonts w:ascii="Times New Roman" w:hAnsi="Times New Roman" w:cs="Times New Roman"/>
          <w:sz w:val="24"/>
          <w:szCs w:val="24"/>
        </w:rPr>
        <w:t xml:space="preserve"> e </w:t>
      </w:r>
      <w:proofErr w:type="spellStart"/>
      <w:r w:rsidR="00DE62A8" w:rsidRPr="003D0AAF">
        <w:rPr>
          <w:rFonts w:ascii="Times New Roman" w:hAnsi="Times New Roman" w:cs="Times New Roman"/>
          <w:sz w:val="24"/>
          <w:szCs w:val="24"/>
        </w:rPr>
        <w:t>renditura</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në</w:t>
      </w:r>
      <w:proofErr w:type="spellEnd"/>
      <w:r w:rsidR="00DE62A8" w:rsidRPr="003D0AAF">
        <w:rPr>
          <w:rFonts w:ascii="Times New Roman" w:hAnsi="Times New Roman" w:cs="Times New Roman"/>
          <w:sz w:val="24"/>
          <w:szCs w:val="24"/>
        </w:rPr>
        <w:t xml:space="preserve"> </w:t>
      </w:r>
      <w:proofErr w:type="spellStart"/>
      <w:r w:rsidR="00DE62A8" w:rsidRPr="003D0AAF">
        <w:rPr>
          <w:rFonts w:ascii="Times New Roman" w:hAnsi="Times New Roman" w:cs="Times New Roman"/>
          <w:sz w:val="24"/>
          <w:szCs w:val="24"/>
        </w:rPr>
        <w:t>pikën</w:t>
      </w:r>
      <w:proofErr w:type="spellEnd"/>
      <w:r w:rsidR="00DE62A8" w:rsidRPr="003D0AAF">
        <w:rPr>
          <w:rFonts w:ascii="Times New Roman" w:hAnsi="Times New Roman" w:cs="Times New Roman"/>
          <w:sz w:val="24"/>
          <w:szCs w:val="24"/>
        </w:rPr>
        <w:t xml:space="preserve"> 1;</w:t>
      </w:r>
    </w:p>
    <w:p w:rsidR="0067750A" w:rsidRPr="003D0AAF" w:rsidRDefault="0067750A" w:rsidP="006A2414">
      <w:pPr>
        <w:widowControl w:val="0"/>
        <w:tabs>
          <w:tab w:val="left" w:pos="417"/>
        </w:tabs>
        <w:autoSpaceDE w:val="0"/>
        <w:autoSpaceDN w:val="0"/>
        <w:spacing w:after="0" w:line="240" w:lineRule="auto"/>
        <w:ind w:left="1080"/>
        <w:rPr>
          <w:rFonts w:ascii="Times New Roman" w:hAnsi="Times New Roman" w:cs="Times New Roman"/>
          <w:sz w:val="24"/>
          <w:szCs w:val="24"/>
        </w:rPr>
      </w:pPr>
    </w:p>
    <w:p w:rsidR="00DE62A8" w:rsidRDefault="0067750A" w:rsidP="006A2414">
      <w:pPr>
        <w:widowControl w:val="0"/>
        <w:tabs>
          <w:tab w:val="left" w:pos="270"/>
          <w:tab w:val="left" w:pos="1080"/>
        </w:tabs>
        <w:autoSpaceDE w:val="0"/>
        <w:autoSpaceDN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1.1</w:t>
      </w:r>
      <w:r w:rsidR="0017620F">
        <w:rPr>
          <w:rFonts w:ascii="Times New Roman" w:hAnsi="Times New Roman" w:cs="Times New Roman"/>
          <w:sz w:val="24"/>
          <w:szCs w:val="24"/>
        </w:rPr>
        <w:t>4</w:t>
      </w:r>
      <w:r>
        <w:rPr>
          <w:rFonts w:ascii="Times New Roman" w:hAnsi="Times New Roman" w:cs="Times New Roman"/>
          <w:sz w:val="24"/>
          <w:szCs w:val="24"/>
        </w:rPr>
        <w:t>.</w:t>
      </w:r>
      <w:r w:rsidR="0017620F">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ndërmarrjet</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në</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të</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cilat</w:t>
      </w:r>
      <w:proofErr w:type="spellEnd"/>
      <w:r w:rsidR="00DE62A8" w:rsidRPr="0067750A">
        <w:rPr>
          <w:rFonts w:ascii="Times New Roman" w:hAnsi="Times New Roman" w:cs="Times New Roman"/>
          <w:sz w:val="24"/>
          <w:szCs w:val="24"/>
        </w:rPr>
        <w:t xml:space="preserve"> një palë në marrëveshjen e specializimit së bashku me një ose më shumë nga ndërmarrjet e </w:t>
      </w:r>
      <w:proofErr w:type="spellStart"/>
      <w:r w:rsidR="00DE62A8" w:rsidRPr="0067750A">
        <w:rPr>
          <w:rFonts w:ascii="Times New Roman" w:hAnsi="Times New Roman" w:cs="Times New Roman"/>
          <w:sz w:val="24"/>
          <w:szCs w:val="24"/>
        </w:rPr>
        <w:t>përmendura</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në</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pikat</w:t>
      </w:r>
      <w:proofErr w:type="spellEnd"/>
      <w:r w:rsidR="00DE62A8" w:rsidRPr="0067750A">
        <w:rPr>
          <w:rFonts w:ascii="Times New Roman" w:hAnsi="Times New Roman" w:cs="Times New Roman"/>
          <w:sz w:val="24"/>
          <w:szCs w:val="24"/>
        </w:rPr>
        <w:t xml:space="preserve"> 1, 2 </w:t>
      </w:r>
      <w:proofErr w:type="spellStart"/>
      <w:r w:rsidR="00DE62A8" w:rsidRPr="0067750A">
        <w:rPr>
          <w:rFonts w:ascii="Times New Roman" w:hAnsi="Times New Roman" w:cs="Times New Roman"/>
          <w:sz w:val="24"/>
          <w:szCs w:val="24"/>
        </w:rPr>
        <w:t>ose</w:t>
      </w:r>
      <w:proofErr w:type="spellEnd"/>
      <w:r w:rsidR="0049477D">
        <w:rPr>
          <w:rFonts w:ascii="Times New Roman" w:hAnsi="Times New Roman" w:cs="Times New Roman"/>
          <w:sz w:val="24"/>
          <w:szCs w:val="24"/>
        </w:rPr>
        <w:t xml:space="preserve"> </w:t>
      </w:r>
      <w:r w:rsidR="00DE62A8" w:rsidRPr="0067750A">
        <w:rPr>
          <w:rFonts w:ascii="Times New Roman" w:hAnsi="Times New Roman" w:cs="Times New Roman"/>
          <w:sz w:val="24"/>
          <w:szCs w:val="24"/>
        </w:rPr>
        <w:t xml:space="preserve">3, </w:t>
      </w:r>
      <w:proofErr w:type="spellStart"/>
      <w:r w:rsidR="00DE62A8" w:rsidRPr="0067750A">
        <w:rPr>
          <w:rFonts w:ascii="Times New Roman" w:hAnsi="Times New Roman" w:cs="Times New Roman"/>
          <w:sz w:val="24"/>
          <w:szCs w:val="24"/>
        </w:rPr>
        <w:t>ose</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në</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të</w:t>
      </w:r>
      <w:proofErr w:type="spellEnd"/>
      <w:r w:rsidR="00DE62A8" w:rsidRPr="0067750A">
        <w:rPr>
          <w:rFonts w:ascii="Times New Roman" w:hAnsi="Times New Roman" w:cs="Times New Roman"/>
          <w:sz w:val="24"/>
          <w:szCs w:val="24"/>
        </w:rPr>
        <w:t xml:space="preserve"> cilat dy ose më shumë nga ndërmarrjet e fundit, kanë së bashku një ose më shumë nga të drejtat </w:t>
      </w:r>
      <w:proofErr w:type="spellStart"/>
      <w:r w:rsidR="00DE62A8" w:rsidRPr="0067750A">
        <w:rPr>
          <w:rFonts w:ascii="Times New Roman" w:hAnsi="Times New Roman" w:cs="Times New Roman"/>
          <w:sz w:val="24"/>
          <w:szCs w:val="24"/>
        </w:rPr>
        <w:t>ose</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lastRenderedPageBreak/>
        <w:t>kompetencat</w:t>
      </w:r>
      <w:proofErr w:type="spellEnd"/>
      <w:r w:rsidR="00DE62A8" w:rsidRPr="0067750A">
        <w:rPr>
          <w:rFonts w:ascii="Times New Roman" w:hAnsi="Times New Roman" w:cs="Times New Roman"/>
          <w:sz w:val="24"/>
          <w:szCs w:val="24"/>
        </w:rPr>
        <w:t xml:space="preserve"> e </w:t>
      </w:r>
      <w:proofErr w:type="spellStart"/>
      <w:r w:rsidR="00DE62A8" w:rsidRPr="0067750A">
        <w:rPr>
          <w:rFonts w:ascii="Times New Roman" w:hAnsi="Times New Roman" w:cs="Times New Roman"/>
          <w:sz w:val="24"/>
          <w:szCs w:val="24"/>
        </w:rPr>
        <w:t>renditura</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në</w:t>
      </w:r>
      <w:proofErr w:type="spellEnd"/>
      <w:r w:rsidR="00DE62A8" w:rsidRPr="0067750A">
        <w:rPr>
          <w:rFonts w:ascii="Times New Roman" w:hAnsi="Times New Roman" w:cs="Times New Roman"/>
          <w:sz w:val="24"/>
          <w:szCs w:val="24"/>
        </w:rPr>
        <w:t xml:space="preserve"> </w:t>
      </w:r>
      <w:proofErr w:type="spellStart"/>
      <w:r w:rsidR="00DE62A8" w:rsidRPr="0067750A">
        <w:rPr>
          <w:rFonts w:ascii="Times New Roman" w:hAnsi="Times New Roman" w:cs="Times New Roman"/>
          <w:sz w:val="24"/>
          <w:szCs w:val="24"/>
        </w:rPr>
        <w:t>pikën</w:t>
      </w:r>
      <w:proofErr w:type="spellEnd"/>
      <w:r w:rsidR="00DE62A8" w:rsidRPr="0067750A">
        <w:rPr>
          <w:rFonts w:ascii="Times New Roman" w:hAnsi="Times New Roman" w:cs="Times New Roman"/>
          <w:sz w:val="24"/>
          <w:szCs w:val="24"/>
        </w:rPr>
        <w:t xml:space="preserve"> 1;</w:t>
      </w:r>
    </w:p>
    <w:p w:rsidR="0067750A" w:rsidRPr="0067750A" w:rsidRDefault="0067750A" w:rsidP="006A2414">
      <w:pPr>
        <w:widowControl w:val="0"/>
        <w:tabs>
          <w:tab w:val="left" w:pos="810"/>
          <w:tab w:val="left" w:pos="1080"/>
        </w:tabs>
        <w:autoSpaceDE w:val="0"/>
        <w:autoSpaceDN w:val="0"/>
        <w:spacing w:after="0" w:line="240" w:lineRule="auto"/>
        <w:ind w:left="1080"/>
        <w:rPr>
          <w:rFonts w:ascii="Times New Roman" w:hAnsi="Times New Roman" w:cs="Times New Roman"/>
          <w:sz w:val="24"/>
          <w:szCs w:val="24"/>
        </w:rPr>
      </w:pPr>
    </w:p>
    <w:p w:rsidR="00DE62A8" w:rsidRDefault="0017620F" w:rsidP="0017620F">
      <w:pPr>
        <w:widowControl w:val="0"/>
        <w:tabs>
          <w:tab w:val="left" w:pos="417"/>
          <w:tab w:val="left" w:pos="810"/>
        </w:tabs>
        <w:autoSpaceDE w:val="0"/>
        <w:autoSpaceDN w:val="0"/>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1.14.5. </w:t>
      </w:r>
      <w:proofErr w:type="spellStart"/>
      <w:r w:rsidRPr="00257FB3">
        <w:rPr>
          <w:rFonts w:ascii="Times New Roman" w:hAnsi="Times New Roman" w:cs="Times New Roman"/>
          <w:sz w:val="24"/>
          <w:szCs w:val="24"/>
        </w:rPr>
        <w:t>ndërmarrjet</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në</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të</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cilat</w:t>
      </w:r>
      <w:proofErr w:type="spellEnd"/>
      <w:r w:rsidR="00DE62A8" w:rsidRPr="00257FB3">
        <w:rPr>
          <w:rFonts w:ascii="Times New Roman" w:hAnsi="Times New Roman" w:cs="Times New Roman"/>
          <w:sz w:val="24"/>
          <w:szCs w:val="24"/>
        </w:rPr>
        <w:t xml:space="preserve"> një ose më shumë nga të drejtat ose kompetencat e </w:t>
      </w:r>
      <w:r w:rsidR="00257FB3"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renditura</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në</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pikën</w:t>
      </w:r>
      <w:proofErr w:type="spellEnd"/>
      <w:r w:rsidR="00DE62A8" w:rsidRPr="00257FB3">
        <w:rPr>
          <w:rFonts w:ascii="Times New Roman" w:hAnsi="Times New Roman" w:cs="Times New Roman"/>
          <w:sz w:val="24"/>
          <w:szCs w:val="24"/>
        </w:rPr>
        <w:t xml:space="preserve"> 1 </w:t>
      </w:r>
      <w:proofErr w:type="spellStart"/>
      <w:r w:rsidR="00DE62A8" w:rsidRPr="00257FB3">
        <w:rPr>
          <w:rFonts w:ascii="Times New Roman" w:hAnsi="Times New Roman" w:cs="Times New Roman"/>
          <w:sz w:val="24"/>
          <w:szCs w:val="24"/>
        </w:rPr>
        <w:t>mbahen</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bashkërisht</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nga</w:t>
      </w:r>
      <w:proofErr w:type="spellEnd"/>
      <w:r w:rsidR="00DE62A8" w:rsidRPr="00257FB3">
        <w:rPr>
          <w:rFonts w:ascii="Times New Roman" w:hAnsi="Times New Roman" w:cs="Times New Roman"/>
          <w:sz w:val="24"/>
          <w:szCs w:val="24"/>
        </w:rPr>
        <w:t>:</w:t>
      </w:r>
    </w:p>
    <w:p w:rsidR="002A31C5" w:rsidRPr="00257FB3" w:rsidRDefault="002A31C5" w:rsidP="0017620F">
      <w:pPr>
        <w:widowControl w:val="0"/>
        <w:tabs>
          <w:tab w:val="left" w:pos="417"/>
          <w:tab w:val="left" w:pos="810"/>
        </w:tabs>
        <w:autoSpaceDE w:val="0"/>
        <w:autoSpaceDN w:val="0"/>
        <w:spacing w:after="0" w:line="240" w:lineRule="auto"/>
        <w:ind w:left="1080"/>
        <w:jc w:val="both"/>
        <w:rPr>
          <w:rFonts w:ascii="Times New Roman" w:hAnsi="Times New Roman" w:cs="Times New Roman"/>
          <w:sz w:val="24"/>
          <w:szCs w:val="24"/>
        </w:rPr>
      </w:pPr>
    </w:p>
    <w:p w:rsidR="00DE62A8" w:rsidRDefault="0017620F" w:rsidP="0017620F">
      <w:pPr>
        <w:pStyle w:val="ListParagraph"/>
        <w:widowControl w:val="0"/>
        <w:numPr>
          <w:ilvl w:val="3"/>
          <w:numId w:val="27"/>
        </w:numPr>
        <w:tabs>
          <w:tab w:val="left" w:pos="1260"/>
        </w:tabs>
        <w:autoSpaceDE w:val="0"/>
        <w:autoSpaceDN w:val="0"/>
        <w:spacing w:after="0" w:line="240" w:lineRule="auto"/>
        <w:ind w:left="1260" w:right="118"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DE62A8" w:rsidRPr="00515FCF">
        <w:rPr>
          <w:rFonts w:ascii="Times New Roman" w:hAnsi="Times New Roman" w:cs="Times New Roman"/>
          <w:sz w:val="24"/>
          <w:szCs w:val="24"/>
        </w:rPr>
        <w:t>palët në marrëveshjen e specializimit ose ndërmarrjet e tyre përkatëse të lidhura të përmendura në pikat 1 deri në</w:t>
      </w:r>
      <w:r w:rsidR="0049477D">
        <w:rPr>
          <w:rFonts w:ascii="Times New Roman" w:hAnsi="Times New Roman" w:cs="Times New Roman"/>
          <w:sz w:val="24"/>
          <w:szCs w:val="24"/>
        </w:rPr>
        <w:t xml:space="preserve"> </w:t>
      </w:r>
      <w:r w:rsidR="00DE62A8" w:rsidRPr="00515FCF">
        <w:rPr>
          <w:rFonts w:ascii="Times New Roman" w:hAnsi="Times New Roman" w:cs="Times New Roman"/>
          <w:sz w:val="24"/>
          <w:szCs w:val="24"/>
        </w:rPr>
        <w:t>4</w:t>
      </w:r>
      <w:r w:rsidR="0049477D">
        <w:rPr>
          <w:rFonts w:ascii="Times New Roman" w:hAnsi="Times New Roman" w:cs="Times New Roman"/>
          <w:sz w:val="24"/>
          <w:szCs w:val="24"/>
        </w:rPr>
        <w:t xml:space="preserve"> </w:t>
      </w:r>
      <w:r w:rsidR="00DE62A8" w:rsidRPr="00515FCF">
        <w:rPr>
          <w:rFonts w:ascii="Times New Roman" w:hAnsi="Times New Roman" w:cs="Times New Roman"/>
          <w:sz w:val="24"/>
          <w:szCs w:val="24"/>
        </w:rPr>
        <w:t>ose</w:t>
      </w:r>
    </w:p>
    <w:p w:rsidR="00257FB3" w:rsidRPr="00515FCF" w:rsidRDefault="00257FB3" w:rsidP="0017620F">
      <w:pPr>
        <w:pStyle w:val="ListParagraph"/>
        <w:widowControl w:val="0"/>
        <w:tabs>
          <w:tab w:val="left" w:pos="1260"/>
        </w:tabs>
        <w:autoSpaceDE w:val="0"/>
        <w:autoSpaceDN w:val="0"/>
        <w:spacing w:after="0" w:line="240" w:lineRule="auto"/>
        <w:ind w:left="1260" w:right="118"/>
        <w:jc w:val="both"/>
        <w:rPr>
          <w:rFonts w:ascii="Times New Roman" w:hAnsi="Times New Roman" w:cs="Times New Roman"/>
          <w:sz w:val="24"/>
          <w:szCs w:val="24"/>
        </w:rPr>
      </w:pPr>
    </w:p>
    <w:p w:rsidR="00DE62A8" w:rsidRPr="0017620F" w:rsidRDefault="00DE62A8" w:rsidP="0017620F">
      <w:pPr>
        <w:pStyle w:val="ListParagraph"/>
        <w:widowControl w:val="0"/>
        <w:numPr>
          <w:ilvl w:val="3"/>
          <w:numId w:val="27"/>
        </w:numPr>
        <w:tabs>
          <w:tab w:val="left" w:pos="1260"/>
        </w:tabs>
        <w:autoSpaceDE w:val="0"/>
        <w:autoSpaceDN w:val="0"/>
        <w:spacing w:after="0" w:line="240" w:lineRule="auto"/>
        <w:ind w:left="1260" w:right="118" w:firstLine="0"/>
        <w:rPr>
          <w:rFonts w:ascii="Times New Roman" w:hAnsi="Times New Roman" w:cs="Times New Roman"/>
          <w:sz w:val="24"/>
          <w:szCs w:val="24"/>
        </w:rPr>
      </w:pPr>
      <w:r w:rsidRPr="0017620F">
        <w:rPr>
          <w:rFonts w:ascii="Times New Roman" w:hAnsi="Times New Roman" w:cs="Times New Roman"/>
          <w:sz w:val="24"/>
          <w:szCs w:val="24"/>
        </w:rPr>
        <w:t>një ose më shumë nga palët në marrëveshjen e specializimit ose një ose më shumë nga ndërmarrjet e tyre të lidhura të përmendura në pikat 1 deri në 4 dhe një ose më shumë palë të treta.</w:t>
      </w:r>
    </w:p>
    <w:p w:rsidR="00DE62A8" w:rsidRPr="00515FCF" w:rsidRDefault="00DE62A8" w:rsidP="0017620F">
      <w:pPr>
        <w:pStyle w:val="BodyText"/>
        <w:tabs>
          <w:tab w:val="left" w:pos="1260"/>
        </w:tabs>
        <w:ind w:left="1260"/>
        <w:rPr>
          <w:rFonts w:ascii="Times New Roman" w:hAnsi="Times New Roman" w:cs="Times New Roman"/>
          <w:sz w:val="24"/>
          <w:szCs w:val="24"/>
          <w:lang w:val="sq-AL"/>
        </w:rPr>
      </w:pPr>
    </w:p>
    <w:p w:rsidR="0034764C" w:rsidRPr="002A31C5" w:rsidRDefault="00DE62A8" w:rsidP="0034764C">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Neni 3</w:t>
      </w:r>
    </w:p>
    <w:p w:rsidR="00DE62A8" w:rsidRPr="002A31C5" w:rsidRDefault="00DE62A8" w:rsidP="0034764C">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Përjashtimi</w:t>
      </w:r>
    </w:p>
    <w:p w:rsidR="00257FB3" w:rsidRPr="00515FCF" w:rsidRDefault="00257FB3" w:rsidP="0034764C">
      <w:pPr>
        <w:spacing w:before="100" w:beforeAutospacing="1" w:after="100" w:afterAutospacing="1" w:line="240" w:lineRule="auto"/>
        <w:contextualSpacing/>
        <w:jc w:val="center"/>
        <w:rPr>
          <w:rFonts w:ascii="Times New Roman" w:hAnsi="Times New Roman" w:cs="Times New Roman"/>
          <w:sz w:val="24"/>
          <w:szCs w:val="24"/>
          <w:lang w:val="sq-AL"/>
        </w:rPr>
      </w:pPr>
    </w:p>
    <w:p w:rsidR="00DE62A8" w:rsidRPr="00257FB3" w:rsidRDefault="009002C4" w:rsidP="00257FB3">
      <w:pPr>
        <w:widowControl w:val="0"/>
        <w:tabs>
          <w:tab w:val="left" w:pos="546"/>
        </w:tabs>
        <w:autoSpaceDE w:val="0"/>
        <w:autoSpaceDN w:val="0"/>
        <w:spacing w:line="240" w:lineRule="auto"/>
        <w:jc w:val="both"/>
        <w:rPr>
          <w:rFonts w:ascii="Times New Roman" w:hAnsi="Times New Roman" w:cs="Times New Roman"/>
          <w:sz w:val="24"/>
          <w:szCs w:val="24"/>
        </w:rPr>
      </w:pPr>
      <w:r w:rsidRPr="00257FB3">
        <w:rPr>
          <w:rFonts w:ascii="Times New Roman" w:hAnsi="Times New Roman" w:cs="Times New Roman"/>
          <w:sz w:val="24"/>
          <w:szCs w:val="24"/>
        </w:rPr>
        <w:t xml:space="preserve">1. </w:t>
      </w:r>
      <w:proofErr w:type="spellStart"/>
      <w:r w:rsidR="00DE62A8" w:rsidRPr="00257FB3">
        <w:rPr>
          <w:rFonts w:ascii="Times New Roman" w:hAnsi="Times New Roman" w:cs="Times New Roman"/>
          <w:sz w:val="24"/>
          <w:szCs w:val="24"/>
        </w:rPr>
        <w:t>Në</w:t>
      </w:r>
      <w:proofErr w:type="spellEnd"/>
      <w:r w:rsidR="00A05C75">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pajtim</w:t>
      </w:r>
      <w:proofErr w:type="spellEnd"/>
      <w:r w:rsidR="00A05C75">
        <w:rPr>
          <w:rFonts w:ascii="Times New Roman" w:hAnsi="Times New Roman" w:cs="Times New Roman"/>
          <w:sz w:val="24"/>
          <w:szCs w:val="24"/>
        </w:rPr>
        <w:t xml:space="preserve"> </w:t>
      </w:r>
      <w:r w:rsidR="00DE62A8" w:rsidRPr="00257FB3">
        <w:rPr>
          <w:rFonts w:ascii="Times New Roman" w:hAnsi="Times New Roman" w:cs="Times New Roman"/>
          <w:sz w:val="24"/>
          <w:szCs w:val="24"/>
        </w:rPr>
        <w:t xml:space="preserve">me </w:t>
      </w:r>
      <w:proofErr w:type="spellStart"/>
      <w:r w:rsidR="00DE62A8" w:rsidRPr="00257FB3">
        <w:rPr>
          <w:rFonts w:ascii="Times New Roman" w:hAnsi="Times New Roman" w:cs="Times New Roman"/>
          <w:sz w:val="24"/>
          <w:szCs w:val="24"/>
        </w:rPr>
        <w:t>nenin</w:t>
      </w:r>
      <w:proofErr w:type="spellEnd"/>
      <w:r w:rsidR="00DE62A8" w:rsidRPr="00257FB3">
        <w:rPr>
          <w:rFonts w:ascii="Times New Roman" w:hAnsi="Times New Roman" w:cs="Times New Roman"/>
          <w:sz w:val="24"/>
          <w:szCs w:val="24"/>
        </w:rPr>
        <w:t xml:space="preserve"> 5</w:t>
      </w:r>
      <w:r w:rsidR="002C08C8" w:rsidRPr="00257FB3">
        <w:rPr>
          <w:rFonts w:ascii="Times New Roman" w:hAnsi="Times New Roman" w:cs="Times New Roman"/>
          <w:sz w:val="24"/>
          <w:szCs w:val="24"/>
        </w:rPr>
        <w:t xml:space="preserve"> </w:t>
      </w:r>
      <w:proofErr w:type="spellStart"/>
      <w:r w:rsidR="002C08C8" w:rsidRPr="00257FB3">
        <w:rPr>
          <w:rFonts w:ascii="Times New Roman" w:hAnsi="Times New Roman" w:cs="Times New Roman"/>
          <w:sz w:val="24"/>
          <w:szCs w:val="24"/>
        </w:rPr>
        <w:t>paragrafi</w:t>
      </w:r>
      <w:proofErr w:type="spellEnd"/>
      <w:r w:rsidR="002C08C8" w:rsidRPr="00257FB3">
        <w:rPr>
          <w:rFonts w:ascii="Times New Roman" w:hAnsi="Times New Roman" w:cs="Times New Roman"/>
          <w:sz w:val="24"/>
          <w:szCs w:val="24"/>
        </w:rPr>
        <w:t xml:space="preserve"> </w:t>
      </w:r>
      <w:r w:rsidR="00DE62A8" w:rsidRPr="00257FB3">
        <w:rPr>
          <w:rFonts w:ascii="Times New Roman" w:hAnsi="Times New Roman" w:cs="Times New Roman"/>
          <w:sz w:val="24"/>
          <w:szCs w:val="24"/>
        </w:rPr>
        <w:t xml:space="preserve">3 të </w:t>
      </w:r>
      <w:proofErr w:type="spellStart"/>
      <w:r w:rsidR="009B69BD">
        <w:rPr>
          <w:rFonts w:ascii="Times New Roman" w:hAnsi="Times New Roman" w:cs="Times New Roman"/>
          <w:sz w:val="24"/>
          <w:szCs w:val="24"/>
        </w:rPr>
        <w:t>l</w:t>
      </w:r>
      <w:r w:rsidR="00DE62A8" w:rsidRPr="00257FB3">
        <w:rPr>
          <w:rFonts w:ascii="Times New Roman" w:hAnsi="Times New Roman" w:cs="Times New Roman"/>
          <w:sz w:val="24"/>
          <w:szCs w:val="24"/>
        </w:rPr>
        <w:t>igjit</w:t>
      </w:r>
      <w:proofErr w:type="spellEnd"/>
      <w:r w:rsidR="00DE62A8" w:rsidRPr="00257FB3">
        <w:rPr>
          <w:rFonts w:ascii="Times New Roman" w:hAnsi="Times New Roman" w:cs="Times New Roman"/>
          <w:sz w:val="24"/>
          <w:szCs w:val="24"/>
        </w:rPr>
        <w:t xml:space="preserve"> dhe në bazë të dispozitave të këtij Udhëzimi Administrativ, </w:t>
      </w:r>
      <w:proofErr w:type="spellStart"/>
      <w:r w:rsidR="00DE62A8" w:rsidRPr="00257FB3">
        <w:rPr>
          <w:rFonts w:ascii="Times New Roman" w:hAnsi="Times New Roman" w:cs="Times New Roman"/>
          <w:sz w:val="24"/>
          <w:szCs w:val="24"/>
        </w:rPr>
        <w:t>neni</w:t>
      </w:r>
      <w:proofErr w:type="spellEnd"/>
      <w:r w:rsidR="00DE62A8" w:rsidRPr="00257FB3">
        <w:rPr>
          <w:rFonts w:ascii="Times New Roman" w:hAnsi="Times New Roman" w:cs="Times New Roman"/>
          <w:sz w:val="24"/>
          <w:szCs w:val="24"/>
        </w:rPr>
        <w:t xml:space="preserve"> 5</w:t>
      </w:r>
      <w:r w:rsidR="002C08C8" w:rsidRPr="00257FB3">
        <w:rPr>
          <w:rFonts w:ascii="Times New Roman" w:hAnsi="Times New Roman" w:cs="Times New Roman"/>
          <w:sz w:val="24"/>
          <w:szCs w:val="24"/>
        </w:rPr>
        <w:t xml:space="preserve"> </w:t>
      </w:r>
      <w:proofErr w:type="spellStart"/>
      <w:r w:rsidR="002C08C8" w:rsidRPr="00257FB3">
        <w:rPr>
          <w:rFonts w:ascii="Times New Roman" w:hAnsi="Times New Roman" w:cs="Times New Roman"/>
          <w:sz w:val="24"/>
          <w:szCs w:val="24"/>
        </w:rPr>
        <w:t>paragrafi</w:t>
      </w:r>
      <w:proofErr w:type="spellEnd"/>
      <w:r w:rsidR="002C08C8" w:rsidRPr="00257FB3">
        <w:rPr>
          <w:rFonts w:ascii="Times New Roman" w:hAnsi="Times New Roman" w:cs="Times New Roman"/>
          <w:sz w:val="24"/>
          <w:szCs w:val="24"/>
        </w:rPr>
        <w:t xml:space="preserve"> </w:t>
      </w:r>
      <w:r w:rsidR="00DE62A8" w:rsidRPr="00257FB3">
        <w:rPr>
          <w:rFonts w:ascii="Times New Roman" w:hAnsi="Times New Roman" w:cs="Times New Roman"/>
          <w:sz w:val="24"/>
          <w:szCs w:val="24"/>
        </w:rPr>
        <w:t>1</w:t>
      </w:r>
      <w:r w:rsidR="00A05C75">
        <w:rPr>
          <w:rFonts w:ascii="Times New Roman" w:hAnsi="Times New Roman" w:cs="Times New Roman"/>
          <w:sz w:val="24"/>
          <w:szCs w:val="24"/>
        </w:rPr>
        <w:t xml:space="preserve"> </w:t>
      </w:r>
      <w:proofErr w:type="spellStart"/>
      <w:r w:rsidR="00A05C75">
        <w:rPr>
          <w:rFonts w:ascii="Times New Roman" w:hAnsi="Times New Roman" w:cs="Times New Roman"/>
          <w:sz w:val="24"/>
          <w:szCs w:val="24"/>
        </w:rPr>
        <w:t>i</w:t>
      </w:r>
      <w:proofErr w:type="spellEnd"/>
      <w:r w:rsidR="00A05C75">
        <w:rPr>
          <w:rFonts w:ascii="Times New Roman" w:hAnsi="Times New Roman" w:cs="Times New Roman"/>
          <w:sz w:val="24"/>
          <w:szCs w:val="24"/>
        </w:rPr>
        <w:t xml:space="preserve"> </w:t>
      </w:r>
      <w:proofErr w:type="spellStart"/>
      <w:r w:rsidR="00A05C75">
        <w:rPr>
          <w:rFonts w:ascii="Times New Roman" w:hAnsi="Times New Roman" w:cs="Times New Roman"/>
          <w:sz w:val="24"/>
          <w:szCs w:val="24"/>
        </w:rPr>
        <w:t>l</w:t>
      </w:r>
      <w:r w:rsidR="00DE62A8" w:rsidRPr="00257FB3">
        <w:rPr>
          <w:rFonts w:ascii="Times New Roman" w:hAnsi="Times New Roman" w:cs="Times New Roman"/>
          <w:sz w:val="24"/>
          <w:szCs w:val="24"/>
        </w:rPr>
        <w:t>igjit</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nuk</w:t>
      </w:r>
      <w:proofErr w:type="spellEnd"/>
      <w:r w:rsidR="00DE62A8" w:rsidRPr="00257FB3">
        <w:rPr>
          <w:rFonts w:ascii="Times New Roman" w:hAnsi="Times New Roman" w:cs="Times New Roman"/>
          <w:sz w:val="24"/>
          <w:szCs w:val="24"/>
        </w:rPr>
        <w:t xml:space="preserve"> </w:t>
      </w:r>
      <w:proofErr w:type="spellStart"/>
      <w:r w:rsidR="00DE62A8" w:rsidRPr="00257FB3">
        <w:rPr>
          <w:rFonts w:ascii="Times New Roman" w:hAnsi="Times New Roman" w:cs="Times New Roman"/>
          <w:sz w:val="24"/>
          <w:szCs w:val="24"/>
        </w:rPr>
        <w:t>zbatohet</w:t>
      </w:r>
      <w:proofErr w:type="spellEnd"/>
      <w:r w:rsidR="00DE62A8" w:rsidRPr="00257FB3">
        <w:rPr>
          <w:rFonts w:ascii="Times New Roman" w:hAnsi="Times New Roman" w:cs="Times New Roman"/>
          <w:sz w:val="24"/>
          <w:szCs w:val="24"/>
        </w:rPr>
        <w:t xml:space="preserve"> për marrëveshjet e specializimit.</w:t>
      </w:r>
    </w:p>
    <w:p w:rsidR="00DE62A8" w:rsidRPr="009002C4" w:rsidRDefault="009002C4" w:rsidP="009002C4">
      <w:pPr>
        <w:pStyle w:val="ListParagraph"/>
        <w:widowControl w:val="0"/>
        <w:tabs>
          <w:tab w:val="left" w:pos="0"/>
        </w:tabs>
        <w:autoSpaceDE w:val="0"/>
        <w:autoSpaceDN w:val="0"/>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DE62A8" w:rsidRPr="009002C4">
        <w:rPr>
          <w:rFonts w:ascii="Times New Roman" w:hAnsi="Times New Roman" w:cs="Times New Roman"/>
          <w:sz w:val="24"/>
          <w:szCs w:val="24"/>
        </w:rPr>
        <w:t>Përjashtimi i përcaktuar në paragrafin 1 do të zbatohet deri në masën që marrëveshjet e tilla përmbajnë kufizime të konkurrencës që bien brenda fushëveprimit të nenit 5</w:t>
      </w:r>
      <w:r w:rsidR="002C08C8" w:rsidRPr="009002C4">
        <w:rPr>
          <w:rFonts w:ascii="Times New Roman" w:hAnsi="Times New Roman" w:cs="Times New Roman"/>
          <w:sz w:val="24"/>
          <w:szCs w:val="24"/>
        </w:rPr>
        <w:t xml:space="preserve"> paragrafi </w:t>
      </w:r>
      <w:r w:rsidR="00DE62A8" w:rsidRPr="009002C4">
        <w:rPr>
          <w:rFonts w:ascii="Times New Roman" w:hAnsi="Times New Roman" w:cs="Times New Roman"/>
          <w:sz w:val="24"/>
          <w:szCs w:val="24"/>
        </w:rPr>
        <w:t>1 të</w:t>
      </w:r>
      <w:r w:rsidR="00A05C75">
        <w:rPr>
          <w:rFonts w:ascii="Times New Roman" w:hAnsi="Times New Roman" w:cs="Times New Roman"/>
          <w:sz w:val="24"/>
          <w:szCs w:val="24"/>
        </w:rPr>
        <w:t xml:space="preserve"> l</w:t>
      </w:r>
      <w:r w:rsidR="00DE62A8" w:rsidRPr="009002C4">
        <w:rPr>
          <w:rFonts w:ascii="Times New Roman" w:hAnsi="Times New Roman" w:cs="Times New Roman"/>
          <w:sz w:val="24"/>
          <w:szCs w:val="24"/>
        </w:rPr>
        <w:t>igjit.</w:t>
      </w:r>
    </w:p>
    <w:p w:rsidR="00DE62A8" w:rsidRPr="00257FB3" w:rsidRDefault="009002C4" w:rsidP="00257FB3">
      <w:pPr>
        <w:widowControl w:val="0"/>
        <w:autoSpaceDE w:val="0"/>
        <w:autoSpaceDN w:val="0"/>
        <w:spacing w:line="240" w:lineRule="auto"/>
        <w:jc w:val="both"/>
        <w:rPr>
          <w:rFonts w:ascii="Times New Roman" w:hAnsi="Times New Roman" w:cs="Times New Roman"/>
          <w:sz w:val="24"/>
          <w:szCs w:val="24"/>
        </w:rPr>
      </w:pPr>
      <w:r w:rsidRPr="00257FB3">
        <w:rPr>
          <w:rFonts w:ascii="Times New Roman" w:hAnsi="Times New Roman" w:cs="Times New Roman"/>
          <w:sz w:val="24"/>
          <w:szCs w:val="24"/>
        </w:rPr>
        <w:t xml:space="preserve">3. </w:t>
      </w:r>
      <w:r w:rsidR="00DE62A8" w:rsidRPr="00257FB3">
        <w:rPr>
          <w:rFonts w:ascii="Times New Roman" w:hAnsi="Times New Roman" w:cs="Times New Roman"/>
          <w:sz w:val="24"/>
          <w:szCs w:val="24"/>
        </w:rPr>
        <w:t>Përjashtimi i përcaktuar në paragrafin 1 do të zbatohet gjithashtu për marrëveshjet e specializimit, të cilat përfshijnë dispozita për dhënien ose licencimin e të drejtave të pronësisë intelektuale për një ose më shumë nga palët, me kusht që këto dispozita të lidhen drejtpërdrejt me, dhe të nevojshme për, zbatimin e marrëveshjes dhe nuk përbëjnë objektin parësor të marrëveshjes.</w:t>
      </w:r>
    </w:p>
    <w:p w:rsidR="00DE62A8" w:rsidRPr="00515FCF" w:rsidRDefault="00DE62A8" w:rsidP="00257FB3">
      <w:pPr>
        <w:pStyle w:val="ListParagraph"/>
        <w:widowControl w:val="0"/>
        <w:numPr>
          <w:ilvl w:val="0"/>
          <w:numId w:val="23"/>
        </w:numPr>
        <w:tabs>
          <w:tab w:val="left" w:pos="546"/>
        </w:tabs>
        <w:autoSpaceDE w:val="0"/>
        <w:autoSpaceDN w:val="0"/>
        <w:spacing w:after="0" w:line="240" w:lineRule="auto"/>
        <w:ind w:left="90" w:firstLine="0"/>
        <w:contextualSpacing w:val="0"/>
        <w:jc w:val="both"/>
        <w:rPr>
          <w:rFonts w:ascii="Times New Roman" w:hAnsi="Times New Roman" w:cs="Times New Roman"/>
          <w:sz w:val="24"/>
          <w:szCs w:val="24"/>
        </w:rPr>
      </w:pPr>
      <w:r w:rsidRPr="00515FCF">
        <w:rPr>
          <w:rFonts w:ascii="Times New Roman" w:hAnsi="Times New Roman" w:cs="Times New Roman"/>
          <w:sz w:val="24"/>
          <w:szCs w:val="24"/>
        </w:rPr>
        <w:t>Përjashtimi i përcaktuar në paragrafin 1 do të zbatohet gjithashtu për marrëveshjet e specializimit ku:</w:t>
      </w:r>
    </w:p>
    <w:p w:rsidR="00DE62A8" w:rsidRPr="00515FCF" w:rsidRDefault="00DE62A8" w:rsidP="002A31C5">
      <w:pPr>
        <w:pStyle w:val="BodyText"/>
        <w:ind w:left="720"/>
        <w:rPr>
          <w:rFonts w:ascii="Times New Roman" w:hAnsi="Times New Roman" w:cs="Times New Roman"/>
          <w:sz w:val="24"/>
          <w:szCs w:val="24"/>
          <w:lang w:val="sq-AL"/>
        </w:rPr>
      </w:pPr>
    </w:p>
    <w:p w:rsidR="00DE62A8" w:rsidRDefault="009002C4" w:rsidP="002A31C5">
      <w:pPr>
        <w:pStyle w:val="ListParagraph"/>
        <w:widowControl w:val="0"/>
        <w:numPr>
          <w:ilvl w:val="1"/>
          <w:numId w:val="23"/>
        </w:numPr>
        <w:tabs>
          <w:tab w:val="left" w:pos="411"/>
        </w:tabs>
        <w:autoSpaceDE w:val="0"/>
        <w:autoSpaceDN w:val="0"/>
        <w:spacing w:after="0" w:line="240" w:lineRule="auto"/>
        <w:ind w:left="72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2C08C8" w:rsidRPr="00515FCF">
        <w:rPr>
          <w:rFonts w:ascii="Times New Roman" w:hAnsi="Times New Roman" w:cs="Times New Roman"/>
          <w:sz w:val="24"/>
          <w:szCs w:val="24"/>
        </w:rPr>
        <w:t>Palët bien dakord për një blerje ekskluzive ose detyrim ekskluziv për furnizim</w:t>
      </w:r>
      <w:r w:rsidR="00DE62A8" w:rsidRPr="00515FCF">
        <w:rPr>
          <w:rFonts w:ascii="Times New Roman" w:hAnsi="Times New Roman" w:cs="Times New Roman"/>
          <w:sz w:val="24"/>
          <w:szCs w:val="24"/>
        </w:rPr>
        <w:t>; o</w:t>
      </w:r>
      <w:r w:rsidR="00A05C75">
        <w:rPr>
          <w:rFonts w:ascii="Times New Roman" w:hAnsi="Times New Roman" w:cs="Times New Roman"/>
          <w:sz w:val="24"/>
          <w:szCs w:val="24"/>
        </w:rPr>
        <w:t>se</w:t>
      </w:r>
    </w:p>
    <w:p w:rsidR="00257FB3" w:rsidRPr="00515FCF" w:rsidRDefault="00257FB3" w:rsidP="002A31C5">
      <w:pPr>
        <w:pStyle w:val="ListParagraph"/>
        <w:widowControl w:val="0"/>
        <w:tabs>
          <w:tab w:val="left" w:pos="411"/>
        </w:tabs>
        <w:autoSpaceDE w:val="0"/>
        <w:autoSpaceDN w:val="0"/>
        <w:spacing w:after="0" w:line="240" w:lineRule="auto"/>
        <w:contextualSpacing w:val="0"/>
        <w:jc w:val="both"/>
        <w:rPr>
          <w:rFonts w:ascii="Times New Roman" w:hAnsi="Times New Roman" w:cs="Times New Roman"/>
          <w:sz w:val="24"/>
          <w:szCs w:val="24"/>
        </w:rPr>
      </w:pPr>
    </w:p>
    <w:p w:rsidR="00DE62A8" w:rsidRPr="00515FCF" w:rsidRDefault="009002C4" w:rsidP="002A31C5">
      <w:pPr>
        <w:pStyle w:val="ListParagraph"/>
        <w:widowControl w:val="0"/>
        <w:numPr>
          <w:ilvl w:val="1"/>
          <w:numId w:val="23"/>
        </w:numPr>
        <w:tabs>
          <w:tab w:val="left" w:pos="411"/>
        </w:tabs>
        <w:autoSpaceDE w:val="0"/>
        <w:autoSpaceDN w:val="0"/>
        <w:spacing w:after="0" w:line="240" w:lineRule="auto"/>
        <w:ind w:left="72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2C08C8" w:rsidRPr="00515FCF">
        <w:rPr>
          <w:rFonts w:ascii="Times New Roman" w:hAnsi="Times New Roman" w:cs="Times New Roman"/>
          <w:sz w:val="24"/>
          <w:szCs w:val="24"/>
        </w:rPr>
        <w:t>Palët bashkërisht shpërndajnë produktet e specializuara</w:t>
      </w:r>
    </w:p>
    <w:p w:rsidR="00DE62A8" w:rsidRPr="00515FCF" w:rsidRDefault="00DE62A8" w:rsidP="00DE62A8">
      <w:pPr>
        <w:pStyle w:val="BodyText"/>
        <w:rPr>
          <w:rFonts w:ascii="Times New Roman" w:hAnsi="Times New Roman" w:cs="Times New Roman"/>
          <w:sz w:val="24"/>
          <w:szCs w:val="24"/>
          <w:lang w:val="sq-AL"/>
        </w:rPr>
      </w:pPr>
    </w:p>
    <w:p w:rsidR="00DE62A8" w:rsidRPr="00515FCF" w:rsidRDefault="00DE62A8" w:rsidP="00DE62A8">
      <w:pPr>
        <w:pStyle w:val="BodyText"/>
        <w:spacing w:before="5"/>
        <w:rPr>
          <w:rFonts w:ascii="Times New Roman" w:hAnsi="Times New Roman" w:cs="Times New Roman"/>
          <w:sz w:val="24"/>
          <w:szCs w:val="24"/>
          <w:lang w:val="sq-AL"/>
        </w:rPr>
      </w:pPr>
    </w:p>
    <w:p w:rsidR="009002C4" w:rsidRPr="002A31C5" w:rsidRDefault="00DE62A8" w:rsidP="009002C4">
      <w:pPr>
        <w:spacing w:after="0" w:line="240" w:lineRule="auto"/>
        <w:ind w:left="605" w:right="634"/>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Neni 4</w:t>
      </w:r>
    </w:p>
    <w:p w:rsidR="00DE62A8" w:rsidRPr="002A31C5" w:rsidRDefault="00DE62A8" w:rsidP="009002C4">
      <w:pPr>
        <w:spacing w:after="0" w:line="240" w:lineRule="auto"/>
        <w:ind w:left="605" w:right="634"/>
        <w:jc w:val="center"/>
        <w:rPr>
          <w:rFonts w:ascii="Times New Roman" w:hAnsi="Times New Roman" w:cs="Times New Roman"/>
          <w:b/>
          <w:i/>
          <w:sz w:val="24"/>
          <w:szCs w:val="24"/>
          <w:lang w:val="sq-AL"/>
        </w:rPr>
      </w:pPr>
      <w:r w:rsidRPr="002A31C5">
        <w:rPr>
          <w:rFonts w:ascii="Times New Roman" w:hAnsi="Times New Roman" w:cs="Times New Roman"/>
          <w:b/>
          <w:sz w:val="24"/>
          <w:szCs w:val="24"/>
          <w:lang w:val="sq-AL"/>
        </w:rPr>
        <w:t>Pragu i pjes</w:t>
      </w:r>
      <w:r w:rsidR="002C08C8" w:rsidRPr="002A31C5">
        <w:rPr>
          <w:rFonts w:ascii="Times New Roman" w:hAnsi="Times New Roman" w:cs="Times New Roman"/>
          <w:b/>
          <w:sz w:val="24"/>
          <w:szCs w:val="24"/>
          <w:lang w:val="sq-AL"/>
        </w:rPr>
        <w:t>ëmarrjes</w:t>
      </w:r>
      <w:r w:rsidRPr="002A31C5">
        <w:rPr>
          <w:rFonts w:ascii="Times New Roman" w:hAnsi="Times New Roman" w:cs="Times New Roman"/>
          <w:b/>
          <w:sz w:val="24"/>
          <w:szCs w:val="24"/>
          <w:lang w:val="sq-AL"/>
        </w:rPr>
        <w:t xml:space="preserve"> në treg</w:t>
      </w:r>
    </w:p>
    <w:p w:rsidR="00DE62A8" w:rsidRPr="00515FCF" w:rsidRDefault="00DE62A8" w:rsidP="00DE62A8">
      <w:pPr>
        <w:pStyle w:val="ListParagraph"/>
        <w:widowControl w:val="0"/>
        <w:numPr>
          <w:ilvl w:val="0"/>
          <w:numId w:val="7"/>
        </w:numPr>
        <w:tabs>
          <w:tab w:val="left" w:pos="546"/>
        </w:tabs>
        <w:autoSpaceDE w:val="0"/>
        <w:autoSpaceDN w:val="0"/>
        <w:spacing w:before="186" w:after="0" w:line="240" w:lineRule="auto"/>
        <w:ind w:left="90" w:right="119" w:firstLine="0"/>
        <w:contextualSpacing w:val="0"/>
        <w:rPr>
          <w:rFonts w:ascii="Times New Roman" w:hAnsi="Times New Roman" w:cs="Times New Roman"/>
          <w:sz w:val="24"/>
          <w:szCs w:val="24"/>
        </w:rPr>
      </w:pPr>
      <w:r w:rsidRPr="00515FCF">
        <w:rPr>
          <w:rFonts w:ascii="Times New Roman" w:hAnsi="Times New Roman" w:cs="Times New Roman"/>
          <w:sz w:val="24"/>
          <w:szCs w:val="24"/>
        </w:rPr>
        <w:t>Përjashtimi i përcaktuar në nenin 3 do të zbatohet me kusht që pjesa e kombinuar në treg  e palëve të mos kalojë 20% në tregun (tregjet) përkatës të cilit i përkasin produktet e specializimit.</w:t>
      </w:r>
    </w:p>
    <w:p w:rsidR="00DE62A8" w:rsidRPr="00515FCF" w:rsidRDefault="00DE62A8" w:rsidP="00C7139B">
      <w:pPr>
        <w:pStyle w:val="ListParagraph"/>
        <w:widowControl w:val="0"/>
        <w:numPr>
          <w:ilvl w:val="0"/>
          <w:numId w:val="7"/>
        </w:numPr>
        <w:tabs>
          <w:tab w:val="left" w:pos="546"/>
        </w:tabs>
        <w:autoSpaceDE w:val="0"/>
        <w:autoSpaceDN w:val="0"/>
        <w:spacing w:before="184" w:after="0" w:line="240" w:lineRule="auto"/>
        <w:ind w:left="90" w:right="118" w:firstLine="0"/>
        <w:contextualSpacing w:val="0"/>
        <w:jc w:val="both"/>
        <w:rPr>
          <w:rFonts w:ascii="Times New Roman" w:hAnsi="Times New Roman" w:cs="Times New Roman"/>
          <w:sz w:val="24"/>
          <w:szCs w:val="24"/>
        </w:rPr>
      </w:pPr>
      <w:r w:rsidRPr="00515FCF">
        <w:rPr>
          <w:rFonts w:ascii="Times New Roman" w:hAnsi="Times New Roman" w:cs="Times New Roman"/>
          <w:sz w:val="24"/>
          <w:szCs w:val="24"/>
        </w:rPr>
        <w:t>Kur produktet e specializimit janë produkte ndërmjetëse që përdoren plotësisht ose pjesërisht nga një ose më shumë palë si inpute për prodhimin e produkteve në rrjedhën e poshtme, të cilat ato i shesin gjithashtu, përjashtimi i përcaktuar në nenin 2 do të zbatohet vetëm nëse të dyja palët i plotësojnë kushtet e mëposhtme:</w:t>
      </w:r>
    </w:p>
    <w:p w:rsidR="00DE62A8" w:rsidRDefault="00DE62A8" w:rsidP="00257FB3">
      <w:pPr>
        <w:pStyle w:val="ListParagraph"/>
        <w:widowControl w:val="0"/>
        <w:numPr>
          <w:ilvl w:val="1"/>
          <w:numId w:val="24"/>
        </w:numPr>
        <w:tabs>
          <w:tab w:val="left" w:pos="720"/>
        </w:tabs>
        <w:autoSpaceDE w:val="0"/>
        <w:autoSpaceDN w:val="0"/>
        <w:spacing w:before="1" w:after="0" w:line="240" w:lineRule="auto"/>
        <w:ind w:left="720" w:right="117" w:firstLine="0"/>
        <w:jc w:val="both"/>
        <w:rPr>
          <w:rFonts w:ascii="Times New Roman" w:hAnsi="Times New Roman" w:cs="Times New Roman"/>
          <w:sz w:val="24"/>
          <w:szCs w:val="24"/>
        </w:rPr>
      </w:pPr>
      <w:r w:rsidRPr="00515FCF">
        <w:rPr>
          <w:rFonts w:ascii="Times New Roman" w:hAnsi="Times New Roman" w:cs="Times New Roman"/>
          <w:sz w:val="24"/>
          <w:szCs w:val="24"/>
        </w:rPr>
        <w:t>pjesa e kombinuar e tregut të palëve nuk kalon 20% në tregun (tregjet) përkatës të cilit i përkasin produktet e specializimit;</w:t>
      </w:r>
    </w:p>
    <w:p w:rsidR="003573A5" w:rsidRPr="00515FCF" w:rsidRDefault="003573A5" w:rsidP="00257FB3">
      <w:pPr>
        <w:pStyle w:val="ListParagraph"/>
        <w:widowControl w:val="0"/>
        <w:tabs>
          <w:tab w:val="left" w:pos="720"/>
        </w:tabs>
        <w:autoSpaceDE w:val="0"/>
        <w:autoSpaceDN w:val="0"/>
        <w:spacing w:before="1" w:after="0" w:line="240" w:lineRule="auto"/>
        <w:ind w:right="117"/>
        <w:jc w:val="both"/>
        <w:rPr>
          <w:rFonts w:ascii="Times New Roman" w:hAnsi="Times New Roman" w:cs="Times New Roman"/>
          <w:sz w:val="24"/>
          <w:szCs w:val="24"/>
        </w:rPr>
      </w:pPr>
    </w:p>
    <w:p w:rsidR="00DE62A8" w:rsidRPr="00515FCF" w:rsidRDefault="00DE62A8" w:rsidP="00257FB3">
      <w:pPr>
        <w:pStyle w:val="ListParagraph"/>
        <w:widowControl w:val="0"/>
        <w:numPr>
          <w:ilvl w:val="1"/>
          <w:numId w:val="24"/>
        </w:numPr>
        <w:tabs>
          <w:tab w:val="left" w:pos="720"/>
        </w:tabs>
        <w:autoSpaceDE w:val="0"/>
        <w:autoSpaceDN w:val="0"/>
        <w:spacing w:before="1" w:after="0" w:line="240" w:lineRule="auto"/>
        <w:ind w:left="720" w:right="117" w:firstLine="0"/>
        <w:contextualSpacing w:val="0"/>
        <w:rPr>
          <w:rFonts w:ascii="Times New Roman" w:hAnsi="Times New Roman" w:cs="Times New Roman"/>
          <w:sz w:val="24"/>
          <w:szCs w:val="24"/>
        </w:rPr>
      </w:pPr>
      <w:r w:rsidRPr="00515FCF">
        <w:rPr>
          <w:rFonts w:ascii="Times New Roman" w:hAnsi="Times New Roman" w:cs="Times New Roman"/>
          <w:sz w:val="24"/>
          <w:szCs w:val="24"/>
        </w:rPr>
        <w:t>pjesa e kombinuar e tregut të palëve nuk kalon 20% në tregun (tregjet) përkatës të cilit i përkasin produktet e rrjedhës së poshtme.</w:t>
      </w:r>
    </w:p>
    <w:p w:rsidR="00AC5C8C" w:rsidRDefault="00AC5C8C" w:rsidP="00257FB3">
      <w:pPr>
        <w:spacing w:before="100" w:beforeAutospacing="1" w:after="100" w:afterAutospacing="1" w:line="240" w:lineRule="auto"/>
        <w:contextualSpacing/>
        <w:jc w:val="center"/>
        <w:rPr>
          <w:rFonts w:ascii="Times New Roman" w:hAnsi="Times New Roman" w:cs="Times New Roman"/>
          <w:b/>
          <w:sz w:val="24"/>
          <w:szCs w:val="24"/>
          <w:lang w:val="sq-AL"/>
        </w:rPr>
      </w:pPr>
    </w:p>
    <w:p w:rsidR="003573A5" w:rsidRPr="002A31C5" w:rsidRDefault="00DE62A8" w:rsidP="00257FB3">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 xml:space="preserve">Neni </w:t>
      </w:r>
      <w:r w:rsidR="003E0B7C" w:rsidRPr="002A31C5">
        <w:rPr>
          <w:rFonts w:ascii="Times New Roman" w:hAnsi="Times New Roman" w:cs="Times New Roman"/>
          <w:b/>
          <w:sz w:val="24"/>
          <w:szCs w:val="24"/>
          <w:lang w:val="sq-AL"/>
        </w:rPr>
        <w:t>5</w:t>
      </w:r>
    </w:p>
    <w:p w:rsidR="00DE62A8" w:rsidRPr="002A31C5" w:rsidRDefault="00DE62A8" w:rsidP="00257FB3">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Zbatimi i pragut të pje</w:t>
      </w:r>
      <w:r w:rsidR="002D04AC" w:rsidRPr="002A31C5">
        <w:rPr>
          <w:rFonts w:ascii="Times New Roman" w:hAnsi="Times New Roman" w:cs="Times New Roman"/>
          <w:b/>
          <w:sz w:val="24"/>
          <w:szCs w:val="24"/>
          <w:lang w:val="sq-AL"/>
        </w:rPr>
        <w:t>sëmarrjes</w:t>
      </w:r>
      <w:r w:rsidRPr="002A31C5">
        <w:rPr>
          <w:rFonts w:ascii="Times New Roman" w:hAnsi="Times New Roman" w:cs="Times New Roman"/>
          <w:b/>
          <w:sz w:val="24"/>
          <w:szCs w:val="24"/>
          <w:lang w:val="sq-AL"/>
        </w:rPr>
        <w:t xml:space="preserve"> në treg</w:t>
      </w:r>
    </w:p>
    <w:p w:rsidR="00DE62A8" w:rsidRDefault="003573A5" w:rsidP="003573A5">
      <w:pPr>
        <w:pStyle w:val="BodyText"/>
        <w:spacing w:before="186"/>
        <w:ind w:left="100"/>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00DE62A8" w:rsidRPr="00515FCF">
        <w:rPr>
          <w:rFonts w:ascii="Times New Roman" w:hAnsi="Times New Roman" w:cs="Times New Roman"/>
          <w:sz w:val="24"/>
          <w:szCs w:val="24"/>
          <w:lang w:val="sq-AL"/>
        </w:rPr>
        <w:t>Për qëllime të zbatimit të pragut të pjesës së tregut të parashikuar në nenin 4, zbatohen rregullat e mëposhtme:</w:t>
      </w:r>
    </w:p>
    <w:p w:rsidR="00DE62A8" w:rsidRDefault="003573A5" w:rsidP="00257FB3">
      <w:pPr>
        <w:pStyle w:val="ListParagraph"/>
        <w:widowControl w:val="0"/>
        <w:tabs>
          <w:tab w:val="left" w:pos="720"/>
        </w:tabs>
        <w:autoSpaceDE w:val="0"/>
        <w:autoSpaceDN w:val="0"/>
        <w:spacing w:before="98" w:after="0" w:line="240" w:lineRule="auto"/>
        <w:ind w:right="50"/>
        <w:jc w:val="both"/>
        <w:rPr>
          <w:rFonts w:ascii="Times New Roman" w:hAnsi="Times New Roman" w:cs="Times New Roman"/>
          <w:sz w:val="24"/>
          <w:szCs w:val="24"/>
        </w:rPr>
      </w:pPr>
      <w:r>
        <w:rPr>
          <w:rFonts w:ascii="Times New Roman" w:hAnsi="Times New Roman" w:cs="Times New Roman"/>
          <w:sz w:val="24"/>
          <w:szCs w:val="24"/>
        </w:rPr>
        <w:t xml:space="preserve">1.1. </w:t>
      </w:r>
      <w:r w:rsidR="00DE62A8" w:rsidRPr="00515FCF">
        <w:rPr>
          <w:rFonts w:ascii="Times New Roman" w:hAnsi="Times New Roman" w:cs="Times New Roman"/>
          <w:sz w:val="24"/>
          <w:szCs w:val="24"/>
        </w:rPr>
        <w:t>pjesët e tregut do të llogariten në bazë të vlerës së shitjes në treg; nëse të dhënat e vlerës së shitjeve në treg nuk janë të disponueshme, mund të përdoren vlerësime të bazuara në informacione të tjera të besueshme të tregut, duke përfshirë vëllimet e shitjeve në treg;</w:t>
      </w:r>
    </w:p>
    <w:p w:rsidR="003573A5" w:rsidRPr="00515FCF" w:rsidRDefault="003573A5" w:rsidP="00257FB3">
      <w:pPr>
        <w:pStyle w:val="ListParagraph"/>
        <w:widowControl w:val="0"/>
        <w:tabs>
          <w:tab w:val="left" w:pos="720"/>
        </w:tabs>
        <w:autoSpaceDE w:val="0"/>
        <w:autoSpaceDN w:val="0"/>
        <w:spacing w:before="98" w:after="0" w:line="240" w:lineRule="auto"/>
        <w:ind w:right="50"/>
        <w:jc w:val="both"/>
        <w:rPr>
          <w:rFonts w:ascii="Times New Roman" w:hAnsi="Times New Roman" w:cs="Times New Roman"/>
          <w:sz w:val="24"/>
          <w:szCs w:val="24"/>
        </w:rPr>
      </w:pPr>
    </w:p>
    <w:p w:rsidR="00DE62A8" w:rsidRDefault="003573A5" w:rsidP="00257FB3">
      <w:pPr>
        <w:pStyle w:val="ListParagraph"/>
        <w:widowControl w:val="0"/>
        <w:tabs>
          <w:tab w:val="left" w:pos="720"/>
        </w:tabs>
        <w:autoSpaceDE w:val="0"/>
        <w:autoSpaceDN w:val="0"/>
        <w:spacing w:before="98" w:after="0" w:line="240" w:lineRule="auto"/>
        <w:ind w:right="50"/>
        <w:jc w:val="both"/>
        <w:rPr>
          <w:rFonts w:ascii="Times New Roman" w:hAnsi="Times New Roman" w:cs="Times New Roman"/>
          <w:sz w:val="24"/>
          <w:szCs w:val="24"/>
        </w:rPr>
      </w:pPr>
      <w:r>
        <w:rPr>
          <w:rFonts w:ascii="Times New Roman" w:hAnsi="Times New Roman" w:cs="Times New Roman"/>
          <w:sz w:val="24"/>
          <w:szCs w:val="24"/>
        </w:rPr>
        <w:t>1.</w:t>
      </w:r>
      <w:r w:rsidR="00257FB3">
        <w:rPr>
          <w:rFonts w:ascii="Times New Roman" w:hAnsi="Times New Roman" w:cs="Times New Roman"/>
          <w:sz w:val="24"/>
          <w:szCs w:val="24"/>
        </w:rPr>
        <w:t>2.</w:t>
      </w:r>
      <w:r>
        <w:rPr>
          <w:rFonts w:ascii="Times New Roman" w:hAnsi="Times New Roman" w:cs="Times New Roman"/>
          <w:sz w:val="24"/>
          <w:szCs w:val="24"/>
        </w:rPr>
        <w:t xml:space="preserve"> </w:t>
      </w:r>
      <w:r w:rsidR="00DE62A8" w:rsidRPr="00515FCF">
        <w:rPr>
          <w:rFonts w:ascii="Times New Roman" w:hAnsi="Times New Roman" w:cs="Times New Roman"/>
          <w:sz w:val="24"/>
          <w:szCs w:val="24"/>
        </w:rPr>
        <w:t>pjesët në treg do të llogariten në bazë të të dhënave që kanë të bëjnë me vitin kalendarik paraardhës ose, kur viti kalendarik i mëparshëm nuk është përfaqësues i pozicionit të palëve në tregun (tregjet) përkatës, pjesët në treg do të llogariten si mesatare e pjesëve në treg të palëve për 3 vitet e mëparshme kalendarike;</w:t>
      </w:r>
    </w:p>
    <w:p w:rsidR="003573A5" w:rsidRPr="00515FCF" w:rsidRDefault="003573A5" w:rsidP="00257FB3">
      <w:pPr>
        <w:pStyle w:val="ListParagraph"/>
        <w:widowControl w:val="0"/>
        <w:tabs>
          <w:tab w:val="left" w:pos="720"/>
        </w:tabs>
        <w:autoSpaceDE w:val="0"/>
        <w:autoSpaceDN w:val="0"/>
        <w:spacing w:before="98" w:after="0" w:line="240" w:lineRule="auto"/>
        <w:ind w:right="50"/>
        <w:jc w:val="both"/>
        <w:rPr>
          <w:rFonts w:ascii="Times New Roman" w:hAnsi="Times New Roman" w:cs="Times New Roman"/>
          <w:sz w:val="24"/>
          <w:szCs w:val="24"/>
        </w:rPr>
      </w:pPr>
    </w:p>
    <w:p w:rsidR="00DE62A8" w:rsidRPr="00515FCF" w:rsidRDefault="003573A5" w:rsidP="00257FB3">
      <w:pPr>
        <w:pStyle w:val="ListParagraph"/>
        <w:widowControl w:val="0"/>
        <w:tabs>
          <w:tab w:val="left" w:pos="720"/>
        </w:tabs>
        <w:autoSpaceDE w:val="0"/>
        <w:autoSpaceDN w:val="0"/>
        <w:spacing w:before="98" w:after="0" w:line="240" w:lineRule="auto"/>
        <w:ind w:right="50"/>
        <w:jc w:val="both"/>
        <w:rPr>
          <w:rFonts w:ascii="Times New Roman" w:hAnsi="Times New Roman" w:cs="Times New Roman"/>
          <w:sz w:val="24"/>
          <w:szCs w:val="24"/>
        </w:rPr>
      </w:pPr>
      <w:r>
        <w:rPr>
          <w:rFonts w:ascii="Times New Roman" w:hAnsi="Times New Roman" w:cs="Times New Roman"/>
          <w:sz w:val="24"/>
          <w:szCs w:val="24"/>
        </w:rPr>
        <w:t>1.</w:t>
      </w:r>
      <w:r w:rsidR="00257FB3">
        <w:rPr>
          <w:rFonts w:ascii="Times New Roman" w:hAnsi="Times New Roman" w:cs="Times New Roman"/>
          <w:sz w:val="24"/>
          <w:szCs w:val="24"/>
        </w:rPr>
        <w:t>3</w:t>
      </w:r>
      <w:r>
        <w:rPr>
          <w:rFonts w:ascii="Times New Roman" w:hAnsi="Times New Roman" w:cs="Times New Roman"/>
          <w:sz w:val="24"/>
          <w:szCs w:val="24"/>
        </w:rPr>
        <w:t>.</w:t>
      </w:r>
      <w:r w:rsidR="00257FB3">
        <w:rPr>
          <w:rFonts w:ascii="Times New Roman" w:hAnsi="Times New Roman" w:cs="Times New Roman"/>
          <w:sz w:val="24"/>
          <w:szCs w:val="24"/>
        </w:rPr>
        <w:t xml:space="preserve"> </w:t>
      </w:r>
      <w:r w:rsidR="00DE62A8" w:rsidRPr="00515FCF">
        <w:rPr>
          <w:rFonts w:ascii="Times New Roman" w:hAnsi="Times New Roman" w:cs="Times New Roman"/>
          <w:sz w:val="24"/>
          <w:szCs w:val="24"/>
        </w:rPr>
        <w:t xml:space="preserve">pjesa në treg e zotëruar nga ndërmarrjet e përmendura në nenin 2 </w:t>
      </w:r>
      <w:r w:rsidR="00902D2B" w:rsidRPr="00515FCF">
        <w:rPr>
          <w:rFonts w:ascii="Times New Roman" w:hAnsi="Times New Roman" w:cs="Times New Roman"/>
          <w:sz w:val="24"/>
          <w:szCs w:val="24"/>
        </w:rPr>
        <w:t xml:space="preserve">paragrafi </w:t>
      </w:r>
      <w:r w:rsidR="00DE62A8" w:rsidRPr="00515FCF">
        <w:rPr>
          <w:rFonts w:ascii="Times New Roman" w:hAnsi="Times New Roman" w:cs="Times New Roman"/>
          <w:sz w:val="24"/>
          <w:szCs w:val="24"/>
        </w:rPr>
        <w:t xml:space="preserve">2, pika 5 do t'i ndahet në mënyrë të barabartë secilës ndërmarrje që ka një ose më shumë nga të drejtat ose kompetencat e renditura në nenin 2 </w:t>
      </w:r>
      <w:r w:rsidR="00902D2B" w:rsidRPr="00515FCF">
        <w:rPr>
          <w:rFonts w:ascii="Times New Roman" w:hAnsi="Times New Roman" w:cs="Times New Roman"/>
          <w:sz w:val="24"/>
          <w:szCs w:val="24"/>
        </w:rPr>
        <w:t>paragrafi 2</w:t>
      </w:r>
      <w:r w:rsidR="00DE62A8" w:rsidRPr="00515FCF">
        <w:rPr>
          <w:rFonts w:ascii="Times New Roman" w:hAnsi="Times New Roman" w:cs="Times New Roman"/>
          <w:sz w:val="24"/>
          <w:szCs w:val="24"/>
        </w:rPr>
        <w:t>, pika 1;</w:t>
      </w:r>
    </w:p>
    <w:p w:rsidR="00DE62A8" w:rsidRPr="00515FCF" w:rsidRDefault="003573A5" w:rsidP="003573A5">
      <w:pPr>
        <w:pStyle w:val="ListParagraph"/>
        <w:widowControl w:val="0"/>
        <w:autoSpaceDE w:val="0"/>
        <w:autoSpaceDN w:val="0"/>
        <w:spacing w:before="98" w:after="0" w:line="240" w:lineRule="auto"/>
        <w:ind w:left="90" w:right="50"/>
        <w:contextualSpacing w:val="0"/>
        <w:jc w:val="both"/>
        <w:rPr>
          <w:rFonts w:ascii="Times New Roman" w:hAnsi="Times New Roman" w:cs="Times New Roman"/>
          <w:i/>
          <w:sz w:val="24"/>
          <w:szCs w:val="24"/>
        </w:rPr>
      </w:pPr>
      <w:r>
        <w:rPr>
          <w:rFonts w:ascii="Times New Roman" w:hAnsi="Times New Roman" w:cs="Times New Roman"/>
          <w:sz w:val="24"/>
          <w:szCs w:val="24"/>
        </w:rPr>
        <w:t xml:space="preserve">2. </w:t>
      </w:r>
      <w:r w:rsidR="00DE62A8" w:rsidRPr="00515FCF">
        <w:rPr>
          <w:rFonts w:ascii="Times New Roman" w:hAnsi="Times New Roman" w:cs="Times New Roman"/>
          <w:sz w:val="24"/>
          <w:szCs w:val="24"/>
        </w:rPr>
        <w:t>nëse pjesët në treg të përmendura në nenin 3 fillimisht nuk janë më shumë se 20%, por më pas rriten mbi atë nivel në të paktën një nga tregjet përkatëse, përjashtimi i përcaktuar në nenin 3 do të vazhdojë të zbatohet për një periudhë prej 2 vitesh kalendarike të njëpasnjëshme pas vitit në të cilin është tejkaluar për herë të parë pragu prej 20%.</w:t>
      </w:r>
    </w:p>
    <w:p w:rsidR="00DE62A8" w:rsidRPr="00AC5C8C" w:rsidRDefault="00DE62A8" w:rsidP="003573A5">
      <w:pPr>
        <w:pStyle w:val="ListParagraph"/>
        <w:widowControl w:val="0"/>
        <w:tabs>
          <w:tab w:val="left" w:pos="411"/>
        </w:tabs>
        <w:autoSpaceDE w:val="0"/>
        <w:autoSpaceDN w:val="0"/>
        <w:spacing w:before="98" w:after="0" w:line="240" w:lineRule="auto"/>
        <w:ind w:left="610" w:right="627"/>
        <w:contextualSpacing w:val="0"/>
        <w:jc w:val="both"/>
        <w:rPr>
          <w:rFonts w:ascii="Times New Roman" w:hAnsi="Times New Roman" w:cs="Times New Roman"/>
          <w:sz w:val="24"/>
          <w:szCs w:val="24"/>
        </w:rPr>
      </w:pPr>
    </w:p>
    <w:p w:rsidR="00BF1BE8" w:rsidRDefault="00BF1BE8" w:rsidP="00257FB3">
      <w:pPr>
        <w:pStyle w:val="ListParagraph"/>
        <w:widowControl w:val="0"/>
        <w:tabs>
          <w:tab w:val="left" w:pos="411"/>
        </w:tabs>
        <w:autoSpaceDE w:val="0"/>
        <w:autoSpaceDN w:val="0"/>
        <w:spacing w:after="0" w:line="240" w:lineRule="auto"/>
        <w:ind w:left="0"/>
        <w:contextualSpacing w:val="0"/>
        <w:jc w:val="center"/>
        <w:rPr>
          <w:rFonts w:ascii="Times New Roman" w:hAnsi="Times New Roman" w:cs="Times New Roman"/>
          <w:sz w:val="24"/>
          <w:szCs w:val="24"/>
        </w:rPr>
      </w:pPr>
    </w:p>
    <w:p w:rsidR="00DE62A8" w:rsidRPr="002A31C5" w:rsidRDefault="00DE62A8" w:rsidP="00257FB3">
      <w:pPr>
        <w:pStyle w:val="ListParagraph"/>
        <w:widowControl w:val="0"/>
        <w:tabs>
          <w:tab w:val="left" w:pos="411"/>
        </w:tabs>
        <w:autoSpaceDE w:val="0"/>
        <w:autoSpaceDN w:val="0"/>
        <w:spacing w:after="0" w:line="240" w:lineRule="auto"/>
        <w:ind w:left="0"/>
        <w:contextualSpacing w:val="0"/>
        <w:jc w:val="center"/>
        <w:rPr>
          <w:rFonts w:ascii="Times New Roman" w:hAnsi="Times New Roman" w:cs="Times New Roman"/>
          <w:b/>
          <w:sz w:val="24"/>
          <w:szCs w:val="24"/>
        </w:rPr>
      </w:pPr>
      <w:r w:rsidRPr="002A31C5">
        <w:rPr>
          <w:rFonts w:ascii="Times New Roman" w:hAnsi="Times New Roman" w:cs="Times New Roman"/>
          <w:b/>
          <w:sz w:val="24"/>
          <w:szCs w:val="24"/>
        </w:rPr>
        <w:t>Neni 6</w:t>
      </w:r>
    </w:p>
    <w:p w:rsidR="00DE62A8" w:rsidRPr="00515FCF" w:rsidRDefault="00DE62A8" w:rsidP="00257FB3">
      <w:pPr>
        <w:pStyle w:val="Heading1"/>
        <w:spacing w:before="0"/>
        <w:ind w:left="0" w:right="0"/>
        <w:rPr>
          <w:rFonts w:ascii="Times New Roman" w:hAnsi="Times New Roman" w:cs="Times New Roman"/>
          <w:sz w:val="24"/>
          <w:szCs w:val="24"/>
          <w:lang w:val="sq-AL"/>
        </w:rPr>
      </w:pPr>
      <w:r w:rsidRPr="00515FCF">
        <w:rPr>
          <w:rFonts w:ascii="Times New Roman" w:hAnsi="Times New Roman" w:cs="Times New Roman"/>
          <w:sz w:val="24"/>
          <w:szCs w:val="24"/>
          <w:lang w:val="sq-AL"/>
        </w:rPr>
        <w:t xml:space="preserve">Kufizimet e </w:t>
      </w:r>
      <w:r w:rsidR="002D04AC" w:rsidRPr="00515FCF">
        <w:rPr>
          <w:rFonts w:ascii="Times New Roman" w:hAnsi="Times New Roman" w:cs="Times New Roman"/>
          <w:sz w:val="24"/>
          <w:szCs w:val="24"/>
          <w:lang w:val="sq-AL"/>
        </w:rPr>
        <w:t>rënda</w:t>
      </w:r>
    </w:p>
    <w:p w:rsidR="00DE62A8" w:rsidRPr="00515FCF" w:rsidRDefault="00DE62A8" w:rsidP="00DE62A8">
      <w:pPr>
        <w:pStyle w:val="BodyText"/>
        <w:rPr>
          <w:rFonts w:ascii="Times New Roman" w:hAnsi="Times New Roman" w:cs="Times New Roman"/>
          <w:b/>
          <w:sz w:val="24"/>
          <w:szCs w:val="24"/>
          <w:lang w:val="sq-AL"/>
        </w:rPr>
      </w:pPr>
    </w:p>
    <w:p w:rsidR="00DE62A8" w:rsidRPr="00515FCF" w:rsidRDefault="003E0B7C" w:rsidP="00DE62A8">
      <w:pPr>
        <w:pStyle w:val="BodyText"/>
        <w:spacing w:before="1"/>
        <w:ind w:left="100" w:right="117"/>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1. </w:t>
      </w:r>
      <w:r w:rsidR="00DE62A8" w:rsidRPr="00515FCF">
        <w:rPr>
          <w:rFonts w:ascii="Times New Roman" w:hAnsi="Times New Roman" w:cs="Times New Roman"/>
          <w:sz w:val="24"/>
          <w:szCs w:val="24"/>
          <w:lang w:val="sq-AL"/>
        </w:rPr>
        <w:t>Përjashtimi i përcaktuar në nenin 3 nuk do të zbatohet për marrëveshjet e specializimit të cilat, drejtpërdrejt ose tërthorazi, të veçuara ose në kombinim me faktorë të tjerë nën kontrollin e palëve, kanë si objekt njërën nga sa vijon:</w:t>
      </w:r>
    </w:p>
    <w:p w:rsidR="00DE62A8" w:rsidRDefault="00257FB3" w:rsidP="00257FB3">
      <w:pPr>
        <w:pStyle w:val="ListParagraph"/>
        <w:widowControl w:val="0"/>
        <w:tabs>
          <w:tab w:val="left" w:pos="411"/>
        </w:tabs>
        <w:autoSpaceDE w:val="0"/>
        <w:autoSpaceDN w:val="0"/>
        <w:spacing w:before="187" w:after="0" w:line="240" w:lineRule="auto"/>
        <w:ind w:left="450" w:right="118"/>
        <w:contextualSpacing w:val="0"/>
        <w:jc w:val="both"/>
        <w:rPr>
          <w:rFonts w:ascii="Times New Roman" w:hAnsi="Times New Roman" w:cs="Times New Roman"/>
          <w:sz w:val="24"/>
          <w:szCs w:val="24"/>
        </w:rPr>
      </w:pPr>
      <w:r>
        <w:rPr>
          <w:rFonts w:ascii="Times New Roman" w:hAnsi="Times New Roman" w:cs="Times New Roman"/>
          <w:sz w:val="24"/>
          <w:szCs w:val="24"/>
        </w:rPr>
        <w:t xml:space="preserve">1.1. </w:t>
      </w:r>
      <w:r w:rsidR="00DE62A8" w:rsidRPr="00515FCF">
        <w:rPr>
          <w:rFonts w:ascii="Times New Roman" w:hAnsi="Times New Roman" w:cs="Times New Roman"/>
          <w:sz w:val="24"/>
          <w:szCs w:val="24"/>
        </w:rPr>
        <w:t>fiksimin e çmimeve gjatë shitjes së produkteve të specializimit palëve të treta, me përjashtim të fiksimit të çmimeve të ngarkuara për klientët e menjëhershëm në kontekstin e shpërndarjes së përbashkët;</w:t>
      </w:r>
    </w:p>
    <w:p w:rsidR="004F14D7" w:rsidRDefault="004F14D7" w:rsidP="004F14D7">
      <w:pPr>
        <w:pStyle w:val="ListParagraph"/>
        <w:widowControl w:val="0"/>
        <w:tabs>
          <w:tab w:val="left" w:pos="411"/>
        </w:tabs>
        <w:autoSpaceDE w:val="0"/>
        <w:autoSpaceDN w:val="0"/>
        <w:spacing w:after="0" w:line="240" w:lineRule="auto"/>
        <w:ind w:left="446" w:right="115"/>
        <w:contextualSpacing w:val="0"/>
        <w:jc w:val="both"/>
        <w:rPr>
          <w:rFonts w:ascii="Times New Roman" w:hAnsi="Times New Roman" w:cs="Times New Roman"/>
          <w:sz w:val="24"/>
          <w:szCs w:val="24"/>
        </w:rPr>
      </w:pPr>
    </w:p>
    <w:p w:rsidR="00DE62A8" w:rsidRPr="00257FB3" w:rsidRDefault="00DE62A8" w:rsidP="00257FB3">
      <w:pPr>
        <w:pStyle w:val="ListParagraph"/>
        <w:widowControl w:val="0"/>
        <w:numPr>
          <w:ilvl w:val="1"/>
          <w:numId w:val="16"/>
        </w:numPr>
        <w:tabs>
          <w:tab w:val="left" w:pos="411"/>
        </w:tabs>
        <w:autoSpaceDE w:val="0"/>
        <w:autoSpaceDN w:val="0"/>
        <w:spacing w:before="187" w:after="0" w:line="240" w:lineRule="auto"/>
        <w:rPr>
          <w:rFonts w:ascii="Times New Roman" w:hAnsi="Times New Roman" w:cs="Times New Roman"/>
          <w:sz w:val="24"/>
          <w:szCs w:val="24"/>
        </w:rPr>
      </w:pPr>
      <w:r w:rsidRPr="00257FB3">
        <w:rPr>
          <w:rFonts w:ascii="Times New Roman" w:hAnsi="Times New Roman" w:cs="Times New Roman"/>
          <w:sz w:val="24"/>
          <w:szCs w:val="24"/>
        </w:rPr>
        <w:t>kufizimin e produkteve ose shitjeve, me përjashtim të:</w:t>
      </w:r>
    </w:p>
    <w:p w:rsidR="00DE62A8" w:rsidRPr="00515FCF" w:rsidRDefault="00257FB3" w:rsidP="00257FB3">
      <w:pPr>
        <w:pStyle w:val="ListParagraph"/>
        <w:widowControl w:val="0"/>
        <w:tabs>
          <w:tab w:val="left" w:pos="450"/>
        </w:tabs>
        <w:autoSpaceDE w:val="0"/>
        <w:autoSpaceDN w:val="0"/>
        <w:spacing w:before="189" w:after="0" w:line="240" w:lineRule="auto"/>
        <w:ind w:left="450"/>
        <w:contextualSpacing w:val="0"/>
        <w:rPr>
          <w:rFonts w:ascii="Times New Roman" w:hAnsi="Times New Roman" w:cs="Times New Roman"/>
          <w:sz w:val="24"/>
          <w:szCs w:val="24"/>
        </w:rPr>
      </w:pPr>
      <w:r>
        <w:rPr>
          <w:rFonts w:ascii="Times New Roman" w:hAnsi="Times New Roman" w:cs="Times New Roman"/>
          <w:sz w:val="24"/>
          <w:szCs w:val="24"/>
        </w:rPr>
        <w:t xml:space="preserve">1.3. </w:t>
      </w:r>
      <w:r w:rsidR="00DE62A8" w:rsidRPr="00515FCF">
        <w:rPr>
          <w:rFonts w:ascii="Times New Roman" w:hAnsi="Times New Roman" w:cs="Times New Roman"/>
          <w:sz w:val="24"/>
          <w:szCs w:val="24"/>
        </w:rPr>
        <w:t xml:space="preserve">dispozitat </w:t>
      </w:r>
      <w:r w:rsidR="002D04AC" w:rsidRPr="00515FCF">
        <w:rPr>
          <w:rFonts w:ascii="Times New Roman" w:hAnsi="Times New Roman" w:cs="Times New Roman"/>
          <w:sz w:val="24"/>
          <w:szCs w:val="24"/>
        </w:rPr>
        <w:t>mbi</w:t>
      </w:r>
      <w:r w:rsidR="00DE62A8" w:rsidRPr="00515FCF">
        <w:rPr>
          <w:rFonts w:ascii="Times New Roman" w:hAnsi="Times New Roman" w:cs="Times New Roman"/>
          <w:sz w:val="24"/>
          <w:szCs w:val="24"/>
        </w:rPr>
        <w:t xml:space="preserve"> sasinë e rënë dakord të produkteve në kontekstin e marrëveshjeve të njëanshme ose reciproke të specializimit;</w:t>
      </w:r>
    </w:p>
    <w:p w:rsidR="00DE62A8" w:rsidRPr="00515FCF" w:rsidRDefault="00257FB3" w:rsidP="00257FB3">
      <w:pPr>
        <w:pStyle w:val="ListParagraph"/>
        <w:widowControl w:val="0"/>
        <w:tabs>
          <w:tab w:val="left" w:pos="990"/>
        </w:tabs>
        <w:autoSpaceDE w:val="0"/>
        <w:autoSpaceDN w:val="0"/>
        <w:spacing w:before="189" w:after="0" w:line="240" w:lineRule="auto"/>
        <w:ind w:left="450"/>
        <w:contextualSpacing w:val="0"/>
        <w:rPr>
          <w:rFonts w:ascii="Times New Roman" w:hAnsi="Times New Roman" w:cs="Times New Roman"/>
          <w:sz w:val="24"/>
          <w:szCs w:val="24"/>
        </w:rPr>
      </w:pPr>
      <w:r>
        <w:rPr>
          <w:rFonts w:ascii="Times New Roman" w:hAnsi="Times New Roman" w:cs="Times New Roman"/>
          <w:sz w:val="24"/>
          <w:szCs w:val="24"/>
        </w:rPr>
        <w:t xml:space="preserve">1.4.  </w:t>
      </w:r>
      <w:r w:rsidR="00DE62A8" w:rsidRPr="00515FCF">
        <w:rPr>
          <w:rFonts w:ascii="Times New Roman" w:hAnsi="Times New Roman" w:cs="Times New Roman"/>
          <w:sz w:val="24"/>
          <w:szCs w:val="24"/>
        </w:rPr>
        <w:t>përcaktimin e kapacitetit dhe vëllimeve të prodhimit në kontekstin e një marrëveshjeje të përbashkët prodhimi;</w:t>
      </w:r>
    </w:p>
    <w:p w:rsidR="00DE62A8" w:rsidRPr="00257FB3" w:rsidRDefault="00257FB3" w:rsidP="00257FB3">
      <w:pPr>
        <w:widowControl w:val="0"/>
        <w:tabs>
          <w:tab w:val="left" w:pos="766"/>
        </w:tabs>
        <w:autoSpaceDE w:val="0"/>
        <w:autoSpaceDN w:val="0"/>
        <w:spacing w:before="189"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57FB3">
        <w:rPr>
          <w:rFonts w:ascii="Times New Roman" w:hAnsi="Times New Roman" w:cs="Times New Roman"/>
          <w:sz w:val="24"/>
          <w:szCs w:val="24"/>
        </w:rPr>
        <w:t xml:space="preserve">1.5. </w:t>
      </w:r>
      <w:r w:rsidR="00DE62A8" w:rsidRPr="00257FB3">
        <w:rPr>
          <w:rFonts w:ascii="Times New Roman" w:hAnsi="Times New Roman" w:cs="Times New Roman"/>
          <w:sz w:val="24"/>
          <w:szCs w:val="24"/>
        </w:rPr>
        <w:t>përcaktimin e objektivave të shitjeve në kontekstin e shpërndarjes së përbashkët;</w:t>
      </w:r>
    </w:p>
    <w:p w:rsidR="00DE62A8" w:rsidRPr="00515FCF" w:rsidRDefault="00DE62A8" w:rsidP="00257FB3">
      <w:pPr>
        <w:pStyle w:val="ListParagraph"/>
        <w:widowControl w:val="0"/>
        <w:numPr>
          <w:ilvl w:val="1"/>
          <w:numId w:val="16"/>
        </w:numPr>
        <w:tabs>
          <w:tab w:val="left" w:pos="411"/>
        </w:tabs>
        <w:autoSpaceDE w:val="0"/>
        <w:autoSpaceDN w:val="0"/>
        <w:spacing w:before="189" w:after="0" w:line="240" w:lineRule="auto"/>
        <w:contextualSpacing w:val="0"/>
        <w:rPr>
          <w:rFonts w:ascii="Times New Roman" w:hAnsi="Times New Roman" w:cs="Times New Roman"/>
          <w:sz w:val="24"/>
          <w:szCs w:val="24"/>
        </w:rPr>
      </w:pPr>
      <w:r w:rsidRPr="00515FCF">
        <w:rPr>
          <w:rFonts w:ascii="Times New Roman" w:hAnsi="Times New Roman" w:cs="Times New Roman"/>
          <w:sz w:val="24"/>
          <w:szCs w:val="24"/>
        </w:rPr>
        <w:t>ndarjen e tregjeve ose të klientëve.</w:t>
      </w:r>
    </w:p>
    <w:p w:rsidR="00DE62A8" w:rsidRPr="00515FCF" w:rsidRDefault="00DE62A8" w:rsidP="00DE62A8">
      <w:pPr>
        <w:pStyle w:val="BodyText"/>
        <w:rPr>
          <w:rFonts w:ascii="Times New Roman" w:hAnsi="Times New Roman" w:cs="Times New Roman"/>
          <w:sz w:val="24"/>
          <w:szCs w:val="24"/>
          <w:lang w:val="sq-AL"/>
        </w:rPr>
      </w:pPr>
    </w:p>
    <w:p w:rsidR="001B37FA" w:rsidRPr="002A31C5" w:rsidRDefault="00DE62A8" w:rsidP="001B37FA">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Neni 7</w:t>
      </w:r>
    </w:p>
    <w:p w:rsidR="00DE62A8" w:rsidRPr="002A31C5" w:rsidRDefault="00DE62A8" w:rsidP="001B37FA">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Tërheqja në raste individuale nga Komisioni</w:t>
      </w:r>
    </w:p>
    <w:p w:rsidR="00DE62A8" w:rsidRPr="00515FCF" w:rsidRDefault="00DE62A8" w:rsidP="008B5B57">
      <w:pPr>
        <w:pStyle w:val="ListParagraph"/>
        <w:widowControl w:val="0"/>
        <w:numPr>
          <w:ilvl w:val="0"/>
          <w:numId w:val="3"/>
        </w:numPr>
        <w:tabs>
          <w:tab w:val="left" w:pos="546"/>
        </w:tabs>
        <w:autoSpaceDE w:val="0"/>
        <w:autoSpaceDN w:val="0"/>
        <w:spacing w:after="0" w:line="240" w:lineRule="auto"/>
        <w:ind w:left="90" w:right="118" w:firstLine="0"/>
        <w:jc w:val="both"/>
        <w:rPr>
          <w:rFonts w:ascii="Times New Roman" w:hAnsi="Times New Roman" w:cs="Times New Roman"/>
          <w:sz w:val="24"/>
          <w:szCs w:val="24"/>
        </w:rPr>
      </w:pPr>
      <w:r w:rsidRPr="00515FCF">
        <w:rPr>
          <w:rFonts w:ascii="Times New Roman" w:hAnsi="Times New Roman" w:cs="Times New Roman"/>
          <w:sz w:val="24"/>
          <w:szCs w:val="24"/>
        </w:rPr>
        <w:t xml:space="preserve">Autoriteti mund të tërheqë përfitimin e përjashtimit të përcaktuar me këtë Udhëzim Administrativ, në zbatim të nenit 55 paragrafi 1 </w:t>
      </w:r>
      <w:r w:rsidR="002D04AC" w:rsidRPr="00515FCF">
        <w:rPr>
          <w:rFonts w:ascii="Times New Roman" w:hAnsi="Times New Roman" w:cs="Times New Roman"/>
          <w:sz w:val="24"/>
          <w:szCs w:val="24"/>
        </w:rPr>
        <w:t>pika 1.</w:t>
      </w:r>
      <w:r w:rsidRPr="00515FCF">
        <w:rPr>
          <w:rFonts w:ascii="Times New Roman" w:hAnsi="Times New Roman" w:cs="Times New Roman"/>
          <w:sz w:val="24"/>
          <w:szCs w:val="24"/>
        </w:rPr>
        <w:t>2</w:t>
      </w:r>
      <w:r w:rsidR="002D04AC" w:rsidRPr="00515FCF">
        <w:rPr>
          <w:rFonts w:ascii="Times New Roman" w:hAnsi="Times New Roman" w:cs="Times New Roman"/>
          <w:sz w:val="24"/>
          <w:szCs w:val="24"/>
        </w:rPr>
        <w:t xml:space="preserve"> </w:t>
      </w:r>
      <w:r w:rsidRPr="00515FCF">
        <w:rPr>
          <w:rFonts w:ascii="Times New Roman" w:hAnsi="Times New Roman" w:cs="Times New Roman"/>
          <w:sz w:val="24"/>
          <w:szCs w:val="24"/>
        </w:rPr>
        <w:t xml:space="preserve">, kur konstaton, në çdo rast të veçantë, se një marrëveshje specializimi për të cilën përjashtimi i përcaktuar </w:t>
      </w:r>
      <w:r w:rsidR="00A05C75">
        <w:rPr>
          <w:rFonts w:ascii="Times New Roman" w:hAnsi="Times New Roman" w:cs="Times New Roman"/>
          <w:sz w:val="24"/>
          <w:szCs w:val="24"/>
        </w:rPr>
        <w:t xml:space="preserve">zbatohet </w:t>
      </w:r>
      <w:r w:rsidRPr="00515FCF">
        <w:rPr>
          <w:rFonts w:ascii="Times New Roman" w:hAnsi="Times New Roman" w:cs="Times New Roman"/>
          <w:sz w:val="24"/>
          <w:szCs w:val="24"/>
        </w:rPr>
        <w:t xml:space="preserve">me këtë Udhëzim </w:t>
      </w:r>
      <w:r w:rsidR="00A05C75">
        <w:rPr>
          <w:rFonts w:ascii="Times New Roman" w:hAnsi="Times New Roman" w:cs="Times New Roman"/>
          <w:sz w:val="24"/>
          <w:szCs w:val="24"/>
        </w:rPr>
        <w:t>A</w:t>
      </w:r>
      <w:r w:rsidRPr="00515FCF">
        <w:rPr>
          <w:rFonts w:ascii="Times New Roman" w:hAnsi="Times New Roman" w:cs="Times New Roman"/>
          <w:sz w:val="24"/>
          <w:szCs w:val="24"/>
        </w:rPr>
        <w:t>dministrativ</w:t>
      </w:r>
      <w:r w:rsidR="00A05C75">
        <w:rPr>
          <w:rFonts w:ascii="Times New Roman" w:hAnsi="Times New Roman" w:cs="Times New Roman"/>
          <w:sz w:val="24"/>
          <w:szCs w:val="24"/>
        </w:rPr>
        <w:t xml:space="preserve">, </w:t>
      </w:r>
      <w:r w:rsidRPr="00515FCF">
        <w:rPr>
          <w:rFonts w:ascii="Times New Roman" w:hAnsi="Times New Roman" w:cs="Times New Roman"/>
          <w:sz w:val="24"/>
          <w:szCs w:val="24"/>
        </w:rPr>
        <w:t>megjithatë</w:t>
      </w:r>
      <w:r w:rsidR="00A05C75">
        <w:rPr>
          <w:rFonts w:ascii="Times New Roman" w:hAnsi="Times New Roman" w:cs="Times New Roman"/>
          <w:sz w:val="24"/>
          <w:szCs w:val="24"/>
        </w:rPr>
        <w:t xml:space="preserve"> ka</w:t>
      </w:r>
      <w:r w:rsidRPr="00515FCF">
        <w:rPr>
          <w:rFonts w:ascii="Times New Roman" w:hAnsi="Times New Roman" w:cs="Times New Roman"/>
          <w:sz w:val="24"/>
          <w:szCs w:val="24"/>
        </w:rPr>
        <w:t xml:space="preserve"> efekte të cilat janë të papajtueshme me 5(2) të Traktatit.</w:t>
      </w:r>
    </w:p>
    <w:p w:rsidR="00DE62A8" w:rsidRPr="00515FCF" w:rsidRDefault="00DE62A8" w:rsidP="008B5B57">
      <w:pPr>
        <w:pStyle w:val="ListParagraph"/>
        <w:widowControl w:val="0"/>
        <w:tabs>
          <w:tab w:val="left" w:pos="546"/>
        </w:tabs>
        <w:autoSpaceDE w:val="0"/>
        <w:autoSpaceDN w:val="0"/>
        <w:spacing w:after="0" w:line="240" w:lineRule="auto"/>
        <w:ind w:left="90" w:right="118"/>
        <w:jc w:val="both"/>
        <w:rPr>
          <w:rFonts w:ascii="Times New Roman" w:hAnsi="Times New Roman" w:cs="Times New Roman"/>
          <w:sz w:val="24"/>
          <w:szCs w:val="24"/>
        </w:rPr>
      </w:pPr>
    </w:p>
    <w:p w:rsidR="00DE62A8" w:rsidRPr="00515FCF" w:rsidRDefault="00DE62A8" w:rsidP="00DE62A8">
      <w:pPr>
        <w:pStyle w:val="ListParagraph"/>
        <w:widowControl w:val="0"/>
        <w:numPr>
          <w:ilvl w:val="0"/>
          <w:numId w:val="3"/>
        </w:numPr>
        <w:tabs>
          <w:tab w:val="left" w:pos="546"/>
        </w:tabs>
        <w:autoSpaceDE w:val="0"/>
        <w:autoSpaceDN w:val="0"/>
        <w:spacing w:after="0" w:line="240" w:lineRule="auto"/>
        <w:ind w:left="90" w:right="118" w:firstLine="0"/>
        <w:contextualSpacing w:val="0"/>
        <w:rPr>
          <w:rFonts w:ascii="Times New Roman" w:hAnsi="Times New Roman" w:cs="Times New Roman"/>
          <w:sz w:val="24"/>
          <w:szCs w:val="24"/>
        </w:rPr>
      </w:pPr>
      <w:r w:rsidRPr="00515FCF">
        <w:rPr>
          <w:rFonts w:ascii="Times New Roman" w:hAnsi="Times New Roman" w:cs="Times New Roman"/>
          <w:sz w:val="24"/>
          <w:szCs w:val="24"/>
        </w:rPr>
        <w:t>Komisioni mund të tërheqë përfitimin e përjashtimit të përcaktuar me këtë Udhëzim Administrativ në përputhje me nenin 55 paragrafi 1</w:t>
      </w:r>
      <w:r w:rsidR="002D04AC" w:rsidRPr="00515FCF">
        <w:rPr>
          <w:rFonts w:ascii="Times New Roman" w:hAnsi="Times New Roman" w:cs="Times New Roman"/>
          <w:sz w:val="24"/>
          <w:szCs w:val="24"/>
        </w:rPr>
        <w:t xml:space="preserve"> pika </w:t>
      </w:r>
      <w:r w:rsidRPr="00515FCF">
        <w:rPr>
          <w:rFonts w:ascii="Times New Roman" w:hAnsi="Times New Roman" w:cs="Times New Roman"/>
          <w:sz w:val="24"/>
          <w:szCs w:val="24"/>
        </w:rPr>
        <w:t>1</w:t>
      </w:r>
      <w:r w:rsidR="002D04AC" w:rsidRPr="00515FCF">
        <w:rPr>
          <w:rFonts w:ascii="Times New Roman" w:hAnsi="Times New Roman" w:cs="Times New Roman"/>
          <w:sz w:val="24"/>
          <w:szCs w:val="24"/>
        </w:rPr>
        <w:t>.</w:t>
      </w:r>
      <w:r w:rsidRPr="00515FCF">
        <w:rPr>
          <w:rFonts w:ascii="Times New Roman" w:hAnsi="Times New Roman" w:cs="Times New Roman"/>
          <w:sz w:val="24"/>
          <w:szCs w:val="24"/>
        </w:rPr>
        <w:t>2, veçanërisht kur tregu përkatës është shumë i përqendruar dhe konkurrenca tashmë është e dobët, për shembull për shkak të një ose më shumë nga sa vijon:</w:t>
      </w:r>
    </w:p>
    <w:p w:rsidR="00DE62A8" w:rsidRPr="00515FCF" w:rsidRDefault="002D04AC" w:rsidP="00BF1BE8">
      <w:pPr>
        <w:pStyle w:val="ListParagraph"/>
        <w:widowControl w:val="0"/>
        <w:numPr>
          <w:ilvl w:val="1"/>
          <w:numId w:val="26"/>
        </w:numPr>
        <w:tabs>
          <w:tab w:val="left" w:pos="720"/>
        </w:tabs>
        <w:autoSpaceDE w:val="0"/>
        <w:autoSpaceDN w:val="0"/>
        <w:spacing w:before="186" w:after="0" w:line="240" w:lineRule="auto"/>
        <w:ind w:left="720" w:firstLine="0"/>
        <w:contextualSpacing w:val="0"/>
        <w:rPr>
          <w:rFonts w:ascii="Times New Roman" w:hAnsi="Times New Roman" w:cs="Times New Roman"/>
          <w:sz w:val="24"/>
          <w:szCs w:val="24"/>
        </w:rPr>
      </w:pPr>
      <w:r w:rsidRPr="00515FCF">
        <w:rPr>
          <w:rFonts w:ascii="Times New Roman" w:hAnsi="Times New Roman" w:cs="Times New Roman"/>
          <w:sz w:val="24"/>
          <w:szCs w:val="24"/>
        </w:rPr>
        <w:t xml:space="preserve">përqindjeve </w:t>
      </w:r>
      <w:r w:rsidR="00DE62A8" w:rsidRPr="00515FCF">
        <w:rPr>
          <w:rFonts w:ascii="Times New Roman" w:hAnsi="Times New Roman" w:cs="Times New Roman"/>
          <w:sz w:val="24"/>
          <w:szCs w:val="24"/>
        </w:rPr>
        <w:t>individuale në treg t</w:t>
      </w:r>
      <w:bookmarkStart w:id="1" w:name="_GoBack"/>
      <w:bookmarkEnd w:id="1"/>
      <w:r w:rsidR="00DE62A8" w:rsidRPr="00515FCF">
        <w:rPr>
          <w:rFonts w:ascii="Times New Roman" w:hAnsi="Times New Roman" w:cs="Times New Roman"/>
          <w:sz w:val="24"/>
          <w:szCs w:val="24"/>
        </w:rPr>
        <w:t>ë pjesëmarrësve të tjerë të tregut;</w:t>
      </w:r>
    </w:p>
    <w:p w:rsidR="00DE62A8" w:rsidRPr="00515FCF" w:rsidRDefault="00DE62A8" w:rsidP="00BF1BE8">
      <w:pPr>
        <w:pStyle w:val="ListParagraph"/>
        <w:widowControl w:val="0"/>
        <w:numPr>
          <w:ilvl w:val="1"/>
          <w:numId w:val="26"/>
        </w:numPr>
        <w:tabs>
          <w:tab w:val="left" w:pos="411"/>
        </w:tabs>
        <w:autoSpaceDE w:val="0"/>
        <w:autoSpaceDN w:val="0"/>
        <w:spacing w:before="189" w:after="0" w:line="240" w:lineRule="auto"/>
        <w:ind w:left="720" w:firstLine="0"/>
        <w:contextualSpacing w:val="0"/>
        <w:rPr>
          <w:rFonts w:ascii="Times New Roman" w:hAnsi="Times New Roman" w:cs="Times New Roman"/>
          <w:sz w:val="24"/>
          <w:szCs w:val="24"/>
        </w:rPr>
      </w:pPr>
      <w:r w:rsidRPr="00515FCF">
        <w:rPr>
          <w:rFonts w:ascii="Times New Roman" w:hAnsi="Times New Roman" w:cs="Times New Roman"/>
          <w:sz w:val="24"/>
          <w:szCs w:val="24"/>
        </w:rPr>
        <w:t>lidhjeve ndërmjet pjesëmarrësve të tjerë të tregut të krijuara nga marrëveshjet paralele të specializimit;</w:t>
      </w:r>
    </w:p>
    <w:p w:rsidR="00DE62A8" w:rsidRPr="00515FCF" w:rsidRDefault="001B37FA" w:rsidP="001B37FA">
      <w:pPr>
        <w:pStyle w:val="ListParagraph"/>
        <w:widowControl w:val="0"/>
        <w:numPr>
          <w:ilvl w:val="1"/>
          <w:numId w:val="26"/>
        </w:numPr>
        <w:tabs>
          <w:tab w:val="left" w:pos="411"/>
        </w:tabs>
        <w:autoSpaceDE w:val="0"/>
        <w:autoSpaceDN w:val="0"/>
        <w:spacing w:before="189" w:after="0" w:line="240" w:lineRule="auto"/>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DE62A8" w:rsidRPr="00515FCF">
        <w:rPr>
          <w:rFonts w:ascii="Times New Roman" w:hAnsi="Times New Roman" w:cs="Times New Roman"/>
          <w:sz w:val="24"/>
          <w:szCs w:val="24"/>
        </w:rPr>
        <w:t>lidhjeve ndërmjet palëve dhe pjesëmarrësve të tjerë të tregut.</w:t>
      </w:r>
    </w:p>
    <w:p w:rsidR="00DE62A8" w:rsidRPr="00515FCF" w:rsidRDefault="00DE62A8" w:rsidP="00DE62A8">
      <w:pPr>
        <w:pStyle w:val="BodyText"/>
        <w:rPr>
          <w:rFonts w:ascii="Times New Roman" w:hAnsi="Times New Roman" w:cs="Times New Roman"/>
          <w:sz w:val="24"/>
          <w:szCs w:val="24"/>
          <w:lang w:val="sq-AL"/>
        </w:rPr>
      </w:pPr>
    </w:p>
    <w:p w:rsidR="00DE62A8" w:rsidRPr="00515FCF" w:rsidRDefault="00DE62A8" w:rsidP="00DE62A8">
      <w:pPr>
        <w:pStyle w:val="BodyText"/>
        <w:spacing w:before="2"/>
        <w:rPr>
          <w:rFonts w:ascii="Times New Roman" w:hAnsi="Times New Roman" w:cs="Times New Roman"/>
          <w:sz w:val="24"/>
          <w:szCs w:val="24"/>
          <w:lang w:val="sq-AL"/>
        </w:rPr>
      </w:pPr>
    </w:p>
    <w:p w:rsidR="001B37FA" w:rsidRPr="002A31C5" w:rsidRDefault="00DE62A8" w:rsidP="001B37FA">
      <w:pPr>
        <w:spacing w:before="100" w:beforeAutospacing="1" w:after="100" w:afterAutospacing="1" w:line="240" w:lineRule="auto"/>
        <w:contextualSpacing/>
        <w:jc w:val="center"/>
        <w:rPr>
          <w:rFonts w:ascii="Times New Roman" w:hAnsi="Times New Roman" w:cs="Times New Roman"/>
          <w:b/>
          <w:sz w:val="24"/>
          <w:szCs w:val="24"/>
          <w:lang w:val="sq-AL"/>
        </w:rPr>
      </w:pPr>
      <w:r w:rsidRPr="002A31C5">
        <w:rPr>
          <w:rFonts w:ascii="Times New Roman" w:hAnsi="Times New Roman" w:cs="Times New Roman"/>
          <w:b/>
          <w:sz w:val="24"/>
          <w:szCs w:val="24"/>
          <w:lang w:val="sq-AL"/>
        </w:rPr>
        <w:t>Neni 8</w:t>
      </w:r>
    </w:p>
    <w:p w:rsidR="00DE62A8" w:rsidRPr="002A31C5" w:rsidRDefault="00DE62A8" w:rsidP="001B37FA">
      <w:pPr>
        <w:spacing w:before="100" w:beforeAutospacing="1" w:after="100" w:afterAutospacing="1" w:line="240" w:lineRule="auto"/>
        <w:contextualSpacing/>
        <w:jc w:val="center"/>
        <w:rPr>
          <w:rFonts w:ascii="Times New Roman" w:hAnsi="Times New Roman" w:cs="Times New Roman"/>
          <w:b/>
          <w:i/>
          <w:sz w:val="24"/>
          <w:szCs w:val="24"/>
          <w:lang w:val="sq-AL"/>
        </w:rPr>
      </w:pPr>
      <w:r w:rsidRPr="002A31C5">
        <w:rPr>
          <w:rFonts w:ascii="Times New Roman" w:hAnsi="Times New Roman" w:cs="Times New Roman"/>
          <w:b/>
          <w:sz w:val="24"/>
          <w:szCs w:val="24"/>
          <w:lang w:val="sq-AL"/>
        </w:rPr>
        <w:t>Periudha kalimtare</w:t>
      </w:r>
    </w:p>
    <w:p w:rsidR="00DE62A8" w:rsidRPr="00515FCF" w:rsidRDefault="00DE62A8" w:rsidP="00DE62A8">
      <w:pPr>
        <w:pStyle w:val="BodyText"/>
        <w:spacing w:line="237" w:lineRule="auto"/>
        <w:ind w:left="100" w:right="118"/>
        <w:jc w:val="both"/>
        <w:rPr>
          <w:rFonts w:ascii="Times New Roman" w:hAnsi="Times New Roman" w:cs="Times New Roman"/>
          <w:sz w:val="24"/>
          <w:szCs w:val="24"/>
          <w:lang w:val="sq-AL"/>
        </w:rPr>
      </w:pPr>
      <w:r w:rsidRPr="00515FCF">
        <w:rPr>
          <w:rFonts w:ascii="Times New Roman" w:hAnsi="Times New Roman" w:cs="Times New Roman"/>
          <w:sz w:val="24"/>
          <w:szCs w:val="24"/>
          <w:lang w:val="sq-AL"/>
        </w:rPr>
        <w:t>Ndalimi i parashikuar në nenin 5</w:t>
      </w:r>
      <w:r w:rsidR="002D04AC" w:rsidRPr="00515FCF">
        <w:rPr>
          <w:rFonts w:ascii="Times New Roman" w:hAnsi="Times New Roman" w:cs="Times New Roman"/>
          <w:sz w:val="24"/>
          <w:szCs w:val="24"/>
          <w:lang w:val="sq-AL"/>
        </w:rPr>
        <w:t xml:space="preserve"> paragrafi </w:t>
      </w:r>
      <w:r w:rsidRPr="00515FCF">
        <w:rPr>
          <w:rFonts w:ascii="Times New Roman" w:hAnsi="Times New Roman" w:cs="Times New Roman"/>
          <w:sz w:val="24"/>
          <w:szCs w:val="24"/>
          <w:lang w:val="sq-AL"/>
        </w:rPr>
        <w:t xml:space="preserve">1 të ligjit nuk do të zbatohet gjatë periudhës prej </w:t>
      </w:r>
      <w:r w:rsidRPr="00515FCF">
        <w:rPr>
          <w:rFonts w:ascii="Times New Roman" w:hAnsi="Times New Roman" w:cs="Times New Roman"/>
          <w:sz w:val="24"/>
          <w:szCs w:val="24"/>
          <w:highlight w:val="yellow"/>
          <w:lang w:val="sq-AL"/>
        </w:rPr>
        <w:t>[ditës së hyrjes në fuqi]</w:t>
      </w:r>
      <w:r w:rsidRPr="00515FCF">
        <w:rPr>
          <w:rFonts w:ascii="Times New Roman" w:hAnsi="Times New Roman" w:cs="Times New Roman"/>
          <w:sz w:val="24"/>
          <w:szCs w:val="24"/>
          <w:lang w:val="sq-AL"/>
        </w:rPr>
        <w:t xml:space="preserve"> </w:t>
      </w:r>
      <w:r w:rsidR="002D04AC" w:rsidRPr="00515FCF">
        <w:rPr>
          <w:rFonts w:ascii="Times New Roman" w:hAnsi="Times New Roman" w:cs="Times New Roman"/>
          <w:sz w:val="24"/>
          <w:szCs w:val="24"/>
          <w:lang w:val="sq-AL"/>
        </w:rPr>
        <w:t xml:space="preserve">për </w:t>
      </w:r>
      <w:r w:rsidRPr="00515FCF">
        <w:rPr>
          <w:rFonts w:ascii="Times New Roman" w:hAnsi="Times New Roman" w:cs="Times New Roman"/>
          <w:sz w:val="24"/>
          <w:szCs w:val="24"/>
          <w:lang w:val="sq-AL"/>
        </w:rPr>
        <w:t>marrëveshjet t</w:t>
      </w:r>
      <w:r w:rsidR="002D04AC" w:rsidRPr="00515FCF">
        <w:rPr>
          <w:rFonts w:ascii="Times New Roman" w:hAnsi="Times New Roman" w:cs="Times New Roman"/>
          <w:sz w:val="24"/>
          <w:szCs w:val="24"/>
          <w:lang w:val="sq-AL"/>
        </w:rPr>
        <w:t>ë cilat janë në f</w:t>
      </w:r>
      <w:r w:rsidRPr="00515FCF">
        <w:rPr>
          <w:rFonts w:ascii="Times New Roman" w:hAnsi="Times New Roman" w:cs="Times New Roman"/>
          <w:sz w:val="24"/>
          <w:szCs w:val="24"/>
          <w:lang w:val="sq-AL"/>
        </w:rPr>
        <w:t>uq</w:t>
      </w:r>
      <w:r w:rsidR="0084000B" w:rsidRPr="00515FCF">
        <w:rPr>
          <w:rFonts w:ascii="Times New Roman" w:hAnsi="Times New Roman" w:cs="Times New Roman"/>
          <w:sz w:val="24"/>
          <w:szCs w:val="24"/>
          <w:lang w:val="sq-AL"/>
        </w:rPr>
        <w:t>i</w:t>
      </w:r>
      <w:r w:rsidRPr="00515FCF">
        <w:rPr>
          <w:rFonts w:ascii="Times New Roman" w:hAnsi="Times New Roman" w:cs="Times New Roman"/>
          <w:sz w:val="24"/>
          <w:szCs w:val="24"/>
          <w:lang w:val="sq-AL"/>
        </w:rPr>
        <w:t xml:space="preserve"> </w:t>
      </w:r>
      <w:r w:rsidRPr="00515FCF">
        <w:rPr>
          <w:rFonts w:ascii="Times New Roman" w:hAnsi="Times New Roman" w:cs="Times New Roman"/>
          <w:sz w:val="24"/>
          <w:szCs w:val="24"/>
          <w:highlight w:val="yellow"/>
          <w:lang w:val="sq-AL"/>
        </w:rPr>
        <w:t>[ditës para ditës së hyrjes në fuqi]</w:t>
      </w:r>
      <w:r w:rsidRPr="00515FCF">
        <w:rPr>
          <w:rFonts w:ascii="Times New Roman" w:hAnsi="Times New Roman" w:cs="Times New Roman"/>
          <w:sz w:val="24"/>
          <w:szCs w:val="24"/>
          <w:lang w:val="sq-AL"/>
        </w:rPr>
        <w:t xml:space="preserve"> </w:t>
      </w:r>
      <w:r w:rsidR="0084000B" w:rsidRPr="00515FCF">
        <w:rPr>
          <w:rFonts w:ascii="Times New Roman" w:hAnsi="Times New Roman" w:cs="Times New Roman"/>
          <w:sz w:val="24"/>
          <w:szCs w:val="24"/>
          <w:lang w:val="sq-AL"/>
        </w:rPr>
        <w:t>e që</w:t>
      </w:r>
      <w:r w:rsidRPr="00515FCF">
        <w:rPr>
          <w:rFonts w:ascii="Times New Roman" w:hAnsi="Times New Roman" w:cs="Times New Roman"/>
          <w:sz w:val="24"/>
          <w:szCs w:val="24"/>
          <w:lang w:val="sq-AL"/>
        </w:rPr>
        <w:t xml:space="preserve"> nuk përmbushin kushtet për përjashtim të përcaktuara me këtë Udhëzim Administrativ, por që plotësojnë kushtet për përjashtim të përcaktuara me Rregulloren Nr. 0</w:t>
      </w:r>
      <w:r w:rsidR="00CC1865" w:rsidRPr="00515FCF">
        <w:rPr>
          <w:rFonts w:ascii="Times New Roman" w:hAnsi="Times New Roman" w:cs="Times New Roman"/>
          <w:sz w:val="24"/>
          <w:szCs w:val="24"/>
          <w:lang w:val="sq-AL"/>
        </w:rPr>
        <w:t>2</w:t>
      </w:r>
      <w:r w:rsidRPr="00515FCF">
        <w:rPr>
          <w:rFonts w:ascii="Times New Roman" w:hAnsi="Times New Roman" w:cs="Times New Roman"/>
          <w:sz w:val="24"/>
          <w:szCs w:val="24"/>
          <w:lang w:val="sq-AL"/>
        </w:rPr>
        <w:t xml:space="preserve">/2019 për disa kategori të marrëveshjeve të </w:t>
      </w:r>
      <w:r w:rsidR="0084000B" w:rsidRPr="00515FCF">
        <w:rPr>
          <w:rFonts w:ascii="Times New Roman" w:hAnsi="Times New Roman" w:cs="Times New Roman"/>
          <w:sz w:val="24"/>
          <w:szCs w:val="24"/>
          <w:lang w:val="sq-AL"/>
        </w:rPr>
        <w:t>specializimit</w:t>
      </w:r>
      <w:r w:rsidRPr="00515FCF">
        <w:rPr>
          <w:rFonts w:ascii="Times New Roman" w:hAnsi="Times New Roman" w:cs="Times New Roman"/>
          <w:sz w:val="24"/>
          <w:szCs w:val="24"/>
          <w:lang w:val="sq-AL"/>
        </w:rPr>
        <w:t>.</w:t>
      </w:r>
    </w:p>
    <w:p w:rsidR="00DE62A8" w:rsidRPr="00515FCF" w:rsidRDefault="00DE62A8" w:rsidP="00DE62A8">
      <w:pPr>
        <w:pStyle w:val="BodyText"/>
        <w:spacing w:line="237" w:lineRule="auto"/>
        <w:ind w:left="100" w:right="118"/>
        <w:jc w:val="both"/>
        <w:rPr>
          <w:rFonts w:ascii="Times New Roman" w:hAnsi="Times New Roman" w:cs="Times New Roman"/>
          <w:sz w:val="24"/>
          <w:szCs w:val="24"/>
        </w:rPr>
      </w:pPr>
    </w:p>
    <w:p w:rsidR="00F77424" w:rsidRPr="008B5B57" w:rsidRDefault="00DE62A8" w:rsidP="008B5B57">
      <w:pPr>
        <w:spacing w:before="100" w:beforeAutospacing="1" w:after="100" w:afterAutospacing="1" w:line="240" w:lineRule="auto"/>
        <w:contextualSpacing/>
        <w:jc w:val="center"/>
        <w:rPr>
          <w:rFonts w:ascii="Times New Roman" w:hAnsi="Times New Roman" w:cs="Times New Roman"/>
          <w:sz w:val="24"/>
          <w:szCs w:val="24"/>
          <w:lang w:val="sq-AL"/>
        </w:rPr>
      </w:pPr>
      <w:r w:rsidRPr="008B5B57">
        <w:rPr>
          <w:rFonts w:ascii="Times New Roman" w:hAnsi="Times New Roman" w:cs="Times New Roman"/>
          <w:sz w:val="24"/>
          <w:szCs w:val="24"/>
          <w:lang w:val="sq-AL"/>
        </w:rPr>
        <w:t>Neni 9</w:t>
      </w:r>
    </w:p>
    <w:p w:rsidR="00DE62A8" w:rsidRPr="008B5B57" w:rsidRDefault="00DE62A8" w:rsidP="008B5B57">
      <w:pPr>
        <w:spacing w:before="100" w:beforeAutospacing="1" w:after="100" w:afterAutospacing="1" w:line="240" w:lineRule="auto"/>
        <w:contextualSpacing/>
        <w:jc w:val="center"/>
        <w:rPr>
          <w:rFonts w:ascii="Times New Roman" w:hAnsi="Times New Roman" w:cs="Times New Roman"/>
          <w:sz w:val="24"/>
          <w:szCs w:val="24"/>
          <w:lang w:val="sq-AL"/>
        </w:rPr>
      </w:pPr>
      <w:r w:rsidRPr="008B5B57">
        <w:rPr>
          <w:rFonts w:ascii="Times New Roman" w:hAnsi="Times New Roman" w:cs="Times New Roman"/>
          <w:sz w:val="24"/>
          <w:szCs w:val="24"/>
          <w:lang w:val="sq-AL"/>
        </w:rPr>
        <w:t>Hyrja në fuqi dhe zbatimi</w:t>
      </w:r>
    </w:p>
    <w:p w:rsidR="00DE62A8" w:rsidRPr="008B5B57" w:rsidRDefault="00DE62A8" w:rsidP="00DE62A8">
      <w:pPr>
        <w:pStyle w:val="BodyText"/>
        <w:spacing w:before="189" w:line="448" w:lineRule="auto"/>
        <w:ind w:left="100"/>
        <w:rPr>
          <w:rFonts w:ascii="Times New Roman" w:hAnsi="Times New Roman" w:cs="Times New Roman"/>
          <w:sz w:val="24"/>
          <w:szCs w:val="24"/>
          <w:lang w:val="sq-AL"/>
        </w:rPr>
      </w:pPr>
      <w:r w:rsidRPr="008B5B57">
        <w:rPr>
          <w:rFonts w:ascii="Times New Roman" w:hAnsi="Times New Roman" w:cs="Times New Roman"/>
          <w:sz w:val="24"/>
          <w:szCs w:val="24"/>
          <w:lang w:val="sq-AL"/>
        </w:rPr>
        <w:t>Ky Udhëzim Administrativ hyn në fuqi më [</w:t>
      </w:r>
      <w:r w:rsidRPr="008B5B57">
        <w:rPr>
          <w:rFonts w:ascii="Times New Roman" w:hAnsi="Times New Roman" w:cs="Times New Roman"/>
          <w:sz w:val="24"/>
          <w:szCs w:val="24"/>
          <w:highlight w:val="yellow"/>
          <w:lang w:val="sq-AL"/>
        </w:rPr>
        <w:t>…</w:t>
      </w:r>
      <w:r w:rsidRPr="008B5B57">
        <w:rPr>
          <w:rFonts w:ascii="Times New Roman" w:hAnsi="Times New Roman" w:cs="Times New Roman"/>
          <w:sz w:val="24"/>
          <w:szCs w:val="24"/>
          <w:lang w:val="sq-AL"/>
        </w:rPr>
        <w:t>].</w:t>
      </w:r>
    </w:p>
    <w:p w:rsidR="00DE62A8" w:rsidRPr="00515FCF" w:rsidRDefault="00DE62A8" w:rsidP="00DE62A8">
      <w:pPr>
        <w:pStyle w:val="BodyText"/>
        <w:spacing w:before="6"/>
        <w:rPr>
          <w:rFonts w:ascii="Times New Roman" w:hAnsi="Times New Roman" w:cs="Times New Roman"/>
          <w:sz w:val="24"/>
          <w:szCs w:val="24"/>
        </w:rPr>
      </w:pPr>
    </w:p>
    <w:p w:rsidR="00A11AA2" w:rsidRPr="00515FCF" w:rsidRDefault="00A11AA2">
      <w:pPr>
        <w:rPr>
          <w:rFonts w:ascii="Times New Roman" w:hAnsi="Times New Roman" w:cs="Times New Roman"/>
          <w:sz w:val="24"/>
          <w:szCs w:val="24"/>
        </w:rPr>
      </w:pPr>
    </w:p>
    <w:sectPr w:rsidR="00A11AA2" w:rsidRPr="00515FCF" w:rsidSect="00FC2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74D"/>
    <w:multiLevelType w:val="hybridMultilevel"/>
    <w:tmpl w:val="6BB8FCE6"/>
    <w:lvl w:ilvl="0" w:tplc="90EE6476">
      <w:start w:val="1"/>
      <w:numFmt w:val="decimal"/>
      <w:lvlText w:val="%1."/>
      <w:lvlJc w:val="left"/>
    </w:lvl>
    <w:lvl w:ilvl="1" w:tplc="5D88C0A8">
      <w:numFmt w:val="decimal"/>
      <w:lvlText w:val=""/>
      <w:lvlJc w:val="left"/>
    </w:lvl>
    <w:lvl w:ilvl="2" w:tplc="A300B310">
      <w:numFmt w:val="decimal"/>
      <w:lvlText w:val=""/>
      <w:lvlJc w:val="left"/>
    </w:lvl>
    <w:lvl w:ilvl="3" w:tplc="068A5230">
      <w:numFmt w:val="decimal"/>
      <w:lvlText w:val=""/>
      <w:lvlJc w:val="left"/>
    </w:lvl>
    <w:lvl w:ilvl="4" w:tplc="63EE22DE">
      <w:numFmt w:val="decimal"/>
      <w:lvlText w:val=""/>
      <w:lvlJc w:val="left"/>
    </w:lvl>
    <w:lvl w:ilvl="5" w:tplc="F8547020">
      <w:numFmt w:val="decimal"/>
      <w:lvlText w:val=""/>
      <w:lvlJc w:val="left"/>
    </w:lvl>
    <w:lvl w:ilvl="6" w:tplc="14D484F0">
      <w:numFmt w:val="decimal"/>
      <w:lvlText w:val=""/>
      <w:lvlJc w:val="left"/>
    </w:lvl>
    <w:lvl w:ilvl="7" w:tplc="4AD669C0">
      <w:numFmt w:val="decimal"/>
      <w:lvlText w:val=""/>
      <w:lvlJc w:val="left"/>
    </w:lvl>
    <w:lvl w:ilvl="8" w:tplc="60B0A8AC">
      <w:numFmt w:val="decimal"/>
      <w:lvlText w:val=""/>
      <w:lvlJc w:val="left"/>
    </w:lvl>
  </w:abstractNum>
  <w:abstractNum w:abstractNumId="1" w15:restartNumberingAfterBreak="0">
    <w:nsid w:val="0131596C"/>
    <w:multiLevelType w:val="hybridMultilevel"/>
    <w:tmpl w:val="957E6670"/>
    <w:lvl w:ilvl="0" w:tplc="5656B3AE">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94A4039A">
      <w:start w:val="1"/>
      <w:numFmt w:val="lowerRoman"/>
      <w:lvlText w:val="(%2)"/>
      <w:lvlJc w:val="left"/>
      <w:pPr>
        <w:ind w:left="765" w:hanging="355"/>
      </w:pPr>
      <w:rPr>
        <w:rFonts w:ascii="Georgia" w:eastAsia="Georgia" w:hAnsi="Georgia" w:cs="Georgia" w:hint="default"/>
        <w:w w:val="74"/>
        <w:sz w:val="19"/>
        <w:szCs w:val="19"/>
        <w:lang w:val="en-US" w:eastAsia="en-US" w:bidi="ar-SA"/>
      </w:rPr>
    </w:lvl>
    <w:lvl w:ilvl="2" w:tplc="635A0112">
      <w:numFmt w:val="bullet"/>
      <w:lvlText w:val="•"/>
      <w:lvlJc w:val="left"/>
      <w:pPr>
        <w:ind w:left="1720" w:hanging="355"/>
      </w:pPr>
      <w:rPr>
        <w:rFonts w:hint="default"/>
        <w:lang w:val="en-US" w:eastAsia="en-US" w:bidi="ar-SA"/>
      </w:rPr>
    </w:lvl>
    <w:lvl w:ilvl="3" w:tplc="874E21EA">
      <w:numFmt w:val="bullet"/>
      <w:lvlText w:val="•"/>
      <w:lvlJc w:val="left"/>
      <w:pPr>
        <w:ind w:left="2681" w:hanging="355"/>
      </w:pPr>
      <w:rPr>
        <w:rFonts w:hint="default"/>
        <w:lang w:val="en-US" w:eastAsia="en-US" w:bidi="ar-SA"/>
      </w:rPr>
    </w:lvl>
    <w:lvl w:ilvl="4" w:tplc="59B85724">
      <w:numFmt w:val="bullet"/>
      <w:lvlText w:val="•"/>
      <w:lvlJc w:val="left"/>
      <w:pPr>
        <w:ind w:left="3641" w:hanging="355"/>
      </w:pPr>
      <w:rPr>
        <w:rFonts w:hint="default"/>
        <w:lang w:val="en-US" w:eastAsia="en-US" w:bidi="ar-SA"/>
      </w:rPr>
    </w:lvl>
    <w:lvl w:ilvl="5" w:tplc="641041EA">
      <w:numFmt w:val="bullet"/>
      <w:lvlText w:val="•"/>
      <w:lvlJc w:val="left"/>
      <w:pPr>
        <w:ind w:left="4602" w:hanging="355"/>
      </w:pPr>
      <w:rPr>
        <w:rFonts w:hint="default"/>
        <w:lang w:val="en-US" w:eastAsia="en-US" w:bidi="ar-SA"/>
      </w:rPr>
    </w:lvl>
    <w:lvl w:ilvl="6" w:tplc="3A3C894C">
      <w:numFmt w:val="bullet"/>
      <w:lvlText w:val="•"/>
      <w:lvlJc w:val="left"/>
      <w:pPr>
        <w:ind w:left="5563" w:hanging="355"/>
      </w:pPr>
      <w:rPr>
        <w:rFonts w:hint="default"/>
        <w:lang w:val="en-US" w:eastAsia="en-US" w:bidi="ar-SA"/>
      </w:rPr>
    </w:lvl>
    <w:lvl w:ilvl="7" w:tplc="8CAE9206">
      <w:numFmt w:val="bullet"/>
      <w:lvlText w:val="•"/>
      <w:lvlJc w:val="left"/>
      <w:pPr>
        <w:ind w:left="6523" w:hanging="355"/>
      </w:pPr>
      <w:rPr>
        <w:rFonts w:hint="default"/>
        <w:lang w:val="en-US" w:eastAsia="en-US" w:bidi="ar-SA"/>
      </w:rPr>
    </w:lvl>
    <w:lvl w:ilvl="8" w:tplc="75BE97B8">
      <w:numFmt w:val="bullet"/>
      <w:lvlText w:val="•"/>
      <w:lvlJc w:val="left"/>
      <w:pPr>
        <w:ind w:left="7484" w:hanging="355"/>
      </w:pPr>
      <w:rPr>
        <w:rFonts w:hint="default"/>
        <w:lang w:val="en-US" w:eastAsia="en-US" w:bidi="ar-SA"/>
      </w:rPr>
    </w:lvl>
  </w:abstractNum>
  <w:abstractNum w:abstractNumId="2" w15:restartNumberingAfterBreak="0">
    <w:nsid w:val="02A064DF"/>
    <w:multiLevelType w:val="hybridMultilevel"/>
    <w:tmpl w:val="19401E92"/>
    <w:lvl w:ilvl="0" w:tplc="3BA44AB4">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54386A70">
      <w:numFmt w:val="bullet"/>
      <w:lvlText w:val="•"/>
      <w:lvlJc w:val="left"/>
      <w:pPr>
        <w:ind w:left="1318" w:hanging="310"/>
      </w:pPr>
      <w:rPr>
        <w:rFonts w:hint="default"/>
        <w:lang w:val="en-US" w:eastAsia="en-US" w:bidi="ar-SA"/>
      </w:rPr>
    </w:lvl>
    <w:lvl w:ilvl="2" w:tplc="AB28BF48">
      <w:numFmt w:val="bullet"/>
      <w:lvlText w:val="•"/>
      <w:lvlJc w:val="left"/>
      <w:pPr>
        <w:ind w:left="2217" w:hanging="310"/>
      </w:pPr>
      <w:rPr>
        <w:rFonts w:hint="default"/>
        <w:lang w:val="en-US" w:eastAsia="en-US" w:bidi="ar-SA"/>
      </w:rPr>
    </w:lvl>
    <w:lvl w:ilvl="3" w:tplc="C2A83B4A">
      <w:numFmt w:val="bullet"/>
      <w:lvlText w:val="•"/>
      <w:lvlJc w:val="left"/>
      <w:pPr>
        <w:ind w:left="3115" w:hanging="310"/>
      </w:pPr>
      <w:rPr>
        <w:rFonts w:hint="default"/>
        <w:lang w:val="en-US" w:eastAsia="en-US" w:bidi="ar-SA"/>
      </w:rPr>
    </w:lvl>
    <w:lvl w:ilvl="4" w:tplc="CE762E2A">
      <w:numFmt w:val="bullet"/>
      <w:lvlText w:val="•"/>
      <w:lvlJc w:val="left"/>
      <w:pPr>
        <w:ind w:left="4014" w:hanging="310"/>
      </w:pPr>
      <w:rPr>
        <w:rFonts w:hint="default"/>
        <w:lang w:val="en-US" w:eastAsia="en-US" w:bidi="ar-SA"/>
      </w:rPr>
    </w:lvl>
    <w:lvl w:ilvl="5" w:tplc="6A90B894">
      <w:numFmt w:val="bullet"/>
      <w:lvlText w:val="•"/>
      <w:lvlJc w:val="left"/>
      <w:pPr>
        <w:ind w:left="4912" w:hanging="310"/>
      </w:pPr>
      <w:rPr>
        <w:rFonts w:hint="default"/>
        <w:lang w:val="en-US" w:eastAsia="en-US" w:bidi="ar-SA"/>
      </w:rPr>
    </w:lvl>
    <w:lvl w:ilvl="6" w:tplc="A5D451B0">
      <w:numFmt w:val="bullet"/>
      <w:lvlText w:val="•"/>
      <w:lvlJc w:val="left"/>
      <w:pPr>
        <w:ind w:left="5811" w:hanging="310"/>
      </w:pPr>
      <w:rPr>
        <w:rFonts w:hint="default"/>
        <w:lang w:val="en-US" w:eastAsia="en-US" w:bidi="ar-SA"/>
      </w:rPr>
    </w:lvl>
    <w:lvl w:ilvl="7" w:tplc="3EC2101E">
      <w:numFmt w:val="bullet"/>
      <w:lvlText w:val="•"/>
      <w:lvlJc w:val="left"/>
      <w:pPr>
        <w:ind w:left="6709" w:hanging="310"/>
      </w:pPr>
      <w:rPr>
        <w:rFonts w:hint="default"/>
        <w:lang w:val="en-US" w:eastAsia="en-US" w:bidi="ar-SA"/>
      </w:rPr>
    </w:lvl>
    <w:lvl w:ilvl="8" w:tplc="ABC2D062">
      <w:numFmt w:val="bullet"/>
      <w:lvlText w:val="•"/>
      <w:lvlJc w:val="left"/>
      <w:pPr>
        <w:ind w:left="7608" w:hanging="310"/>
      </w:pPr>
      <w:rPr>
        <w:rFonts w:hint="default"/>
        <w:lang w:val="en-US" w:eastAsia="en-US" w:bidi="ar-SA"/>
      </w:rPr>
    </w:lvl>
  </w:abstractNum>
  <w:abstractNum w:abstractNumId="3" w15:restartNumberingAfterBreak="0">
    <w:nsid w:val="03DD704A"/>
    <w:multiLevelType w:val="hybridMultilevel"/>
    <w:tmpl w:val="0EFAFB46"/>
    <w:lvl w:ilvl="0" w:tplc="BAFCCC52">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4501B9D"/>
    <w:multiLevelType w:val="hybridMultilevel"/>
    <w:tmpl w:val="62EE9BC6"/>
    <w:lvl w:ilvl="0" w:tplc="3904ADC4">
      <w:start w:val="1"/>
      <w:numFmt w:val="decimal"/>
      <w:lvlText w:val="(%1)"/>
      <w:lvlJc w:val="left"/>
      <w:pPr>
        <w:ind w:left="519" w:hanging="419"/>
      </w:pPr>
      <w:rPr>
        <w:rFonts w:ascii="Georgia" w:eastAsia="Georgia" w:hAnsi="Georgia" w:cs="Georgia" w:hint="default"/>
        <w:w w:val="90"/>
        <w:sz w:val="19"/>
        <w:szCs w:val="19"/>
        <w:lang w:val="en-US" w:eastAsia="en-US" w:bidi="ar-SA"/>
      </w:rPr>
    </w:lvl>
    <w:lvl w:ilvl="1" w:tplc="92461B10">
      <w:start w:val="1"/>
      <w:numFmt w:val="lowerLetter"/>
      <w:lvlText w:val="(%2)"/>
      <w:lvlJc w:val="left"/>
      <w:pPr>
        <w:ind w:left="828" w:hanging="310"/>
      </w:pPr>
      <w:rPr>
        <w:rFonts w:ascii="Times New Roman" w:eastAsia="Georgia" w:hAnsi="Times New Roman" w:cs="Times New Roman" w:hint="default"/>
        <w:w w:val="100"/>
        <w:sz w:val="20"/>
        <w:szCs w:val="20"/>
        <w:lang w:val="en-US" w:eastAsia="en-US" w:bidi="ar-SA"/>
      </w:rPr>
    </w:lvl>
    <w:lvl w:ilvl="2" w:tplc="61F4583A">
      <w:numFmt w:val="bullet"/>
      <w:lvlText w:val="•"/>
      <w:lvlJc w:val="left"/>
      <w:pPr>
        <w:ind w:left="1773" w:hanging="310"/>
      </w:pPr>
      <w:rPr>
        <w:rFonts w:hint="default"/>
        <w:lang w:val="en-US" w:eastAsia="en-US" w:bidi="ar-SA"/>
      </w:rPr>
    </w:lvl>
    <w:lvl w:ilvl="3" w:tplc="34A635FC">
      <w:numFmt w:val="bullet"/>
      <w:lvlText w:val="•"/>
      <w:lvlJc w:val="left"/>
      <w:pPr>
        <w:ind w:left="2727" w:hanging="310"/>
      </w:pPr>
      <w:rPr>
        <w:rFonts w:hint="default"/>
        <w:lang w:val="en-US" w:eastAsia="en-US" w:bidi="ar-SA"/>
      </w:rPr>
    </w:lvl>
    <w:lvl w:ilvl="4" w:tplc="76B43958">
      <w:numFmt w:val="bullet"/>
      <w:lvlText w:val="•"/>
      <w:lvlJc w:val="left"/>
      <w:pPr>
        <w:ind w:left="3681" w:hanging="310"/>
      </w:pPr>
      <w:rPr>
        <w:rFonts w:hint="default"/>
        <w:lang w:val="en-US" w:eastAsia="en-US" w:bidi="ar-SA"/>
      </w:rPr>
    </w:lvl>
    <w:lvl w:ilvl="5" w:tplc="30325448">
      <w:numFmt w:val="bullet"/>
      <w:lvlText w:val="•"/>
      <w:lvlJc w:val="left"/>
      <w:pPr>
        <w:ind w:left="4635" w:hanging="310"/>
      </w:pPr>
      <w:rPr>
        <w:rFonts w:hint="default"/>
        <w:lang w:val="en-US" w:eastAsia="en-US" w:bidi="ar-SA"/>
      </w:rPr>
    </w:lvl>
    <w:lvl w:ilvl="6" w:tplc="AFB408F0">
      <w:numFmt w:val="bullet"/>
      <w:lvlText w:val="•"/>
      <w:lvlJc w:val="left"/>
      <w:pPr>
        <w:ind w:left="5589" w:hanging="310"/>
      </w:pPr>
      <w:rPr>
        <w:rFonts w:hint="default"/>
        <w:lang w:val="en-US" w:eastAsia="en-US" w:bidi="ar-SA"/>
      </w:rPr>
    </w:lvl>
    <w:lvl w:ilvl="7" w:tplc="46A0FA86">
      <w:numFmt w:val="bullet"/>
      <w:lvlText w:val="•"/>
      <w:lvlJc w:val="left"/>
      <w:pPr>
        <w:ind w:left="6543" w:hanging="310"/>
      </w:pPr>
      <w:rPr>
        <w:rFonts w:hint="default"/>
        <w:lang w:val="en-US" w:eastAsia="en-US" w:bidi="ar-SA"/>
      </w:rPr>
    </w:lvl>
    <w:lvl w:ilvl="8" w:tplc="8FF0628A">
      <w:numFmt w:val="bullet"/>
      <w:lvlText w:val="•"/>
      <w:lvlJc w:val="left"/>
      <w:pPr>
        <w:ind w:left="7497" w:hanging="310"/>
      </w:pPr>
      <w:rPr>
        <w:rFonts w:hint="default"/>
        <w:lang w:val="en-US" w:eastAsia="en-US" w:bidi="ar-SA"/>
      </w:rPr>
    </w:lvl>
  </w:abstractNum>
  <w:abstractNum w:abstractNumId="5" w15:restartNumberingAfterBreak="0">
    <w:nsid w:val="05233DCD"/>
    <w:multiLevelType w:val="multilevel"/>
    <w:tmpl w:val="0A7C8372"/>
    <w:lvl w:ilvl="0">
      <w:start w:val="4"/>
      <w:numFmt w:val="decimal"/>
      <w:lvlText w:val="%1."/>
      <w:lvlJc w:val="left"/>
      <w:pPr>
        <w:ind w:left="450" w:hanging="360"/>
      </w:pPr>
      <w:rPr>
        <w:rFonts w:hint="default"/>
      </w:rPr>
    </w:lvl>
    <w:lvl w:ilvl="1">
      <w:start w:val="1"/>
      <w:numFmt w:val="decimal"/>
      <w:isLgl/>
      <w:lvlText w:val="%1.%2."/>
      <w:lvlJc w:val="left"/>
      <w:pPr>
        <w:ind w:left="770" w:hanging="36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50" w:hanging="1080"/>
      </w:pPr>
      <w:rPr>
        <w:rFonts w:hint="default"/>
      </w:rPr>
    </w:lvl>
    <w:lvl w:ilvl="5">
      <w:start w:val="1"/>
      <w:numFmt w:val="decimal"/>
      <w:isLgl/>
      <w:lvlText w:val="%1.%2.%3.%4.%5.%6."/>
      <w:lvlJc w:val="left"/>
      <w:pPr>
        <w:ind w:left="2770" w:hanging="1080"/>
      </w:pPr>
      <w:rPr>
        <w:rFonts w:hint="default"/>
      </w:rPr>
    </w:lvl>
    <w:lvl w:ilvl="6">
      <w:start w:val="1"/>
      <w:numFmt w:val="decimal"/>
      <w:isLgl/>
      <w:lvlText w:val="%1.%2.%3.%4.%5.%6.%7."/>
      <w:lvlJc w:val="left"/>
      <w:pPr>
        <w:ind w:left="3450" w:hanging="1440"/>
      </w:pPr>
      <w:rPr>
        <w:rFonts w:hint="default"/>
      </w:rPr>
    </w:lvl>
    <w:lvl w:ilvl="7">
      <w:start w:val="1"/>
      <w:numFmt w:val="decimal"/>
      <w:isLgl/>
      <w:lvlText w:val="%1.%2.%3.%4.%5.%6.%7.%8."/>
      <w:lvlJc w:val="left"/>
      <w:pPr>
        <w:ind w:left="3770" w:hanging="1440"/>
      </w:pPr>
      <w:rPr>
        <w:rFonts w:hint="default"/>
      </w:rPr>
    </w:lvl>
    <w:lvl w:ilvl="8">
      <w:start w:val="1"/>
      <w:numFmt w:val="decimal"/>
      <w:isLgl/>
      <w:lvlText w:val="%1.%2.%3.%4.%5.%6.%7.%8.%9."/>
      <w:lvlJc w:val="left"/>
      <w:pPr>
        <w:ind w:left="4450" w:hanging="1800"/>
      </w:pPr>
      <w:rPr>
        <w:rFonts w:hint="default"/>
      </w:rPr>
    </w:lvl>
  </w:abstractNum>
  <w:abstractNum w:abstractNumId="6" w15:restartNumberingAfterBreak="0">
    <w:nsid w:val="0DE071CC"/>
    <w:multiLevelType w:val="hybridMultilevel"/>
    <w:tmpl w:val="C2B885D8"/>
    <w:lvl w:ilvl="0" w:tplc="1520E38E">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72F48DD0">
      <w:numFmt w:val="bullet"/>
      <w:lvlText w:val="•"/>
      <w:lvlJc w:val="left"/>
      <w:pPr>
        <w:ind w:left="1318" w:hanging="310"/>
      </w:pPr>
      <w:rPr>
        <w:rFonts w:hint="default"/>
        <w:lang w:val="en-US" w:eastAsia="en-US" w:bidi="ar-SA"/>
      </w:rPr>
    </w:lvl>
    <w:lvl w:ilvl="2" w:tplc="02D400DE">
      <w:numFmt w:val="bullet"/>
      <w:lvlText w:val="•"/>
      <w:lvlJc w:val="left"/>
      <w:pPr>
        <w:ind w:left="2217" w:hanging="310"/>
      </w:pPr>
      <w:rPr>
        <w:rFonts w:hint="default"/>
        <w:lang w:val="en-US" w:eastAsia="en-US" w:bidi="ar-SA"/>
      </w:rPr>
    </w:lvl>
    <w:lvl w:ilvl="3" w:tplc="94B2F5AA">
      <w:numFmt w:val="bullet"/>
      <w:lvlText w:val="•"/>
      <w:lvlJc w:val="left"/>
      <w:pPr>
        <w:ind w:left="3115" w:hanging="310"/>
      </w:pPr>
      <w:rPr>
        <w:rFonts w:hint="default"/>
        <w:lang w:val="en-US" w:eastAsia="en-US" w:bidi="ar-SA"/>
      </w:rPr>
    </w:lvl>
    <w:lvl w:ilvl="4" w:tplc="356028D4">
      <w:numFmt w:val="bullet"/>
      <w:lvlText w:val="•"/>
      <w:lvlJc w:val="left"/>
      <w:pPr>
        <w:ind w:left="4014" w:hanging="310"/>
      </w:pPr>
      <w:rPr>
        <w:rFonts w:hint="default"/>
        <w:lang w:val="en-US" w:eastAsia="en-US" w:bidi="ar-SA"/>
      </w:rPr>
    </w:lvl>
    <w:lvl w:ilvl="5" w:tplc="D05861D6">
      <w:numFmt w:val="bullet"/>
      <w:lvlText w:val="•"/>
      <w:lvlJc w:val="left"/>
      <w:pPr>
        <w:ind w:left="4912" w:hanging="310"/>
      </w:pPr>
      <w:rPr>
        <w:rFonts w:hint="default"/>
        <w:lang w:val="en-US" w:eastAsia="en-US" w:bidi="ar-SA"/>
      </w:rPr>
    </w:lvl>
    <w:lvl w:ilvl="6" w:tplc="EC646D52">
      <w:numFmt w:val="bullet"/>
      <w:lvlText w:val="•"/>
      <w:lvlJc w:val="left"/>
      <w:pPr>
        <w:ind w:left="5811" w:hanging="310"/>
      </w:pPr>
      <w:rPr>
        <w:rFonts w:hint="default"/>
        <w:lang w:val="en-US" w:eastAsia="en-US" w:bidi="ar-SA"/>
      </w:rPr>
    </w:lvl>
    <w:lvl w:ilvl="7" w:tplc="559A81D8">
      <w:numFmt w:val="bullet"/>
      <w:lvlText w:val="•"/>
      <w:lvlJc w:val="left"/>
      <w:pPr>
        <w:ind w:left="6709" w:hanging="310"/>
      </w:pPr>
      <w:rPr>
        <w:rFonts w:hint="default"/>
        <w:lang w:val="en-US" w:eastAsia="en-US" w:bidi="ar-SA"/>
      </w:rPr>
    </w:lvl>
    <w:lvl w:ilvl="8" w:tplc="BA803326">
      <w:numFmt w:val="bullet"/>
      <w:lvlText w:val="•"/>
      <w:lvlJc w:val="left"/>
      <w:pPr>
        <w:ind w:left="7608" w:hanging="310"/>
      </w:pPr>
      <w:rPr>
        <w:rFonts w:hint="default"/>
        <w:lang w:val="en-US" w:eastAsia="en-US" w:bidi="ar-SA"/>
      </w:rPr>
    </w:lvl>
  </w:abstractNum>
  <w:abstractNum w:abstractNumId="7" w15:restartNumberingAfterBreak="0">
    <w:nsid w:val="16526DFC"/>
    <w:multiLevelType w:val="multilevel"/>
    <w:tmpl w:val="379CD288"/>
    <w:lvl w:ilvl="0">
      <w:start w:val="1"/>
      <w:numFmt w:val="decimal"/>
      <w:lvlText w:val="%1."/>
      <w:lvlJc w:val="left"/>
      <w:pPr>
        <w:ind w:left="840" w:hanging="840"/>
      </w:pPr>
      <w:rPr>
        <w:rFonts w:hint="default"/>
      </w:rPr>
    </w:lvl>
    <w:lvl w:ilvl="1">
      <w:start w:val="14"/>
      <w:numFmt w:val="decimal"/>
      <w:lvlText w:val="%1.%2."/>
      <w:lvlJc w:val="left"/>
      <w:pPr>
        <w:ind w:left="1200" w:hanging="840"/>
      </w:pPr>
      <w:rPr>
        <w:rFonts w:hint="default"/>
      </w:rPr>
    </w:lvl>
    <w:lvl w:ilvl="2">
      <w:start w:val="5"/>
      <w:numFmt w:val="decimal"/>
      <w:lvlText w:val="%1.%2.%3."/>
      <w:lvlJc w:val="left"/>
      <w:pPr>
        <w:ind w:left="1560" w:hanging="840"/>
      </w:pPr>
      <w:rPr>
        <w:rFonts w:hint="default"/>
      </w:rPr>
    </w:lvl>
    <w:lvl w:ilvl="3">
      <w:start w:val="1"/>
      <w:numFmt w:val="decimal"/>
      <w:lvlText w:val="%1.%2.%3.%4."/>
      <w:lvlJc w:val="left"/>
      <w:pPr>
        <w:ind w:left="1920" w:hanging="84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90D2A84"/>
    <w:multiLevelType w:val="hybridMultilevel"/>
    <w:tmpl w:val="AC7ED50C"/>
    <w:lvl w:ilvl="0" w:tplc="E9B0AB74">
      <w:start w:val="9"/>
      <w:numFmt w:val="decimal"/>
      <w:lvlText w:val="(%1)"/>
      <w:lvlJc w:val="left"/>
      <w:pPr>
        <w:ind w:left="519" w:hanging="419"/>
      </w:pPr>
      <w:rPr>
        <w:rFonts w:ascii="Georgia" w:eastAsia="Georgia" w:hAnsi="Georgia" w:cs="Georgia" w:hint="default"/>
        <w:w w:val="80"/>
        <w:sz w:val="19"/>
        <w:szCs w:val="19"/>
        <w:lang w:val="en-US" w:eastAsia="en-US" w:bidi="ar-SA"/>
      </w:rPr>
    </w:lvl>
    <w:lvl w:ilvl="1" w:tplc="049C2986">
      <w:start w:val="1"/>
      <w:numFmt w:val="lowerLetter"/>
      <w:lvlText w:val="(%2)"/>
      <w:lvlJc w:val="left"/>
      <w:pPr>
        <w:ind w:left="828" w:hanging="310"/>
      </w:pPr>
      <w:rPr>
        <w:rFonts w:ascii="Georgia" w:eastAsia="Georgia" w:hAnsi="Georgia" w:cs="Georgia" w:hint="default"/>
        <w:w w:val="76"/>
        <w:sz w:val="19"/>
        <w:szCs w:val="19"/>
        <w:lang w:val="en-US" w:eastAsia="en-US" w:bidi="ar-SA"/>
      </w:rPr>
    </w:lvl>
    <w:lvl w:ilvl="2" w:tplc="4DA8AC8A">
      <w:numFmt w:val="bullet"/>
      <w:lvlText w:val="•"/>
      <w:lvlJc w:val="left"/>
      <w:pPr>
        <w:ind w:left="1773" w:hanging="310"/>
      </w:pPr>
      <w:rPr>
        <w:rFonts w:hint="default"/>
        <w:lang w:val="en-US" w:eastAsia="en-US" w:bidi="ar-SA"/>
      </w:rPr>
    </w:lvl>
    <w:lvl w:ilvl="3" w:tplc="CE88C8A0">
      <w:numFmt w:val="bullet"/>
      <w:lvlText w:val="•"/>
      <w:lvlJc w:val="left"/>
      <w:pPr>
        <w:ind w:left="2727" w:hanging="310"/>
      </w:pPr>
      <w:rPr>
        <w:rFonts w:hint="default"/>
        <w:lang w:val="en-US" w:eastAsia="en-US" w:bidi="ar-SA"/>
      </w:rPr>
    </w:lvl>
    <w:lvl w:ilvl="4" w:tplc="51EACE58">
      <w:numFmt w:val="bullet"/>
      <w:lvlText w:val="•"/>
      <w:lvlJc w:val="left"/>
      <w:pPr>
        <w:ind w:left="3681" w:hanging="310"/>
      </w:pPr>
      <w:rPr>
        <w:rFonts w:hint="default"/>
        <w:lang w:val="en-US" w:eastAsia="en-US" w:bidi="ar-SA"/>
      </w:rPr>
    </w:lvl>
    <w:lvl w:ilvl="5" w:tplc="9F62F460">
      <w:numFmt w:val="bullet"/>
      <w:lvlText w:val="•"/>
      <w:lvlJc w:val="left"/>
      <w:pPr>
        <w:ind w:left="4635" w:hanging="310"/>
      </w:pPr>
      <w:rPr>
        <w:rFonts w:hint="default"/>
        <w:lang w:val="en-US" w:eastAsia="en-US" w:bidi="ar-SA"/>
      </w:rPr>
    </w:lvl>
    <w:lvl w:ilvl="6" w:tplc="97BC7D1C">
      <w:numFmt w:val="bullet"/>
      <w:lvlText w:val="•"/>
      <w:lvlJc w:val="left"/>
      <w:pPr>
        <w:ind w:left="5589" w:hanging="310"/>
      </w:pPr>
      <w:rPr>
        <w:rFonts w:hint="default"/>
        <w:lang w:val="en-US" w:eastAsia="en-US" w:bidi="ar-SA"/>
      </w:rPr>
    </w:lvl>
    <w:lvl w:ilvl="7" w:tplc="2ACC5F24">
      <w:numFmt w:val="bullet"/>
      <w:lvlText w:val="•"/>
      <w:lvlJc w:val="left"/>
      <w:pPr>
        <w:ind w:left="6543" w:hanging="310"/>
      </w:pPr>
      <w:rPr>
        <w:rFonts w:hint="default"/>
        <w:lang w:val="en-US" w:eastAsia="en-US" w:bidi="ar-SA"/>
      </w:rPr>
    </w:lvl>
    <w:lvl w:ilvl="8" w:tplc="762AB2DC">
      <w:numFmt w:val="bullet"/>
      <w:lvlText w:val="•"/>
      <w:lvlJc w:val="left"/>
      <w:pPr>
        <w:ind w:left="7497" w:hanging="310"/>
      </w:pPr>
      <w:rPr>
        <w:rFonts w:hint="default"/>
        <w:lang w:val="en-US" w:eastAsia="en-US" w:bidi="ar-SA"/>
      </w:rPr>
    </w:lvl>
  </w:abstractNum>
  <w:abstractNum w:abstractNumId="9" w15:restartNumberingAfterBreak="0">
    <w:nsid w:val="1E1118A5"/>
    <w:multiLevelType w:val="multilevel"/>
    <w:tmpl w:val="50962456"/>
    <w:lvl w:ilvl="0">
      <w:start w:val="1"/>
      <w:numFmt w:val="decimal"/>
      <w:lvlText w:val="%1."/>
      <w:lvlJc w:val="left"/>
      <w:pPr>
        <w:ind w:left="540" w:hanging="540"/>
      </w:pPr>
      <w:rPr>
        <w:rFonts w:hint="default"/>
      </w:rPr>
    </w:lvl>
    <w:lvl w:ilvl="1">
      <w:start w:val="1"/>
      <w:numFmt w:val="decimal"/>
      <w:lvlText w:val="%1.%2."/>
      <w:lvlJc w:val="left"/>
      <w:pPr>
        <w:ind w:left="954"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10" w15:restartNumberingAfterBreak="0">
    <w:nsid w:val="2ED856C1"/>
    <w:multiLevelType w:val="hybridMultilevel"/>
    <w:tmpl w:val="6C8478A4"/>
    <w:lvl w:ilvl="0" w:tplc="A1D62286">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20F252AC">
      <w:numFmt w:val="bullet"/>
      <w:lvlText w:val="•"/>
      <w:lvlJc w:val="left"/>
      <w:pPr>
        <w:ind w:left="1030" w:hanging="445"/>
      </w:pPr>
      <w:rPr>
        <w:rFonts w:hint="default"/>
        <w:lang w:val="en-US" w:eastAsia="en-US" w:bidi="ar-SA"/>
      </w:rPr>
    </w:lvl>
    <w:lvl w:ilvl="2" w:tplc="2326C44E">
      <w:numFmt w:val="bullet"/>
      <w:lvlText w:val="•"/>
      <w:lvlJc w:val="left"/>
      <w:pPr>
        <w:ind w:left="1961" w:hanging="445"/>
      </w:pPr>
      <w:rPr>
        <w:rFonts w:hint="default"/>
        <w:lang w:val="en-US" w:eastAsia="en-US" w:bidi="ar-SA"/>
      </w:rPr>
    </w:lvl>
    <w:lvl w:ilvl="3" w:tplc="74E27A74">
      <w:numFmt w:val="bullet"/>
      <w:lvlText w:val="•"/>
      <w:lvlJc w:val="left"/>
      <w:pPr>
        <w:ind w:left="2891" w:hanging="445"/>
      </w:pPr>
      <w:rPr>
        <w:rFonts w:hint="default"/>
        <w:lang w:val="en-US" w:eastAsia="en-US" w:bidi="ar-SA"/>
      </w:rPr>
    </w:lvl>
    <w:lvl w:ilvl="4" w:tplc="38DA7512">
      <w:numFmt w:val="bullet"/>
      <w:lvlText w:val="•"/>
      <w:lvlJc w:val="left"/>
      <w:pPr>
        <w:ind w:left="3822" w:hanging="445"/>
      </w:pPr>
      <w:rPr>
        <w:rFonts w:hint="default"/>
        <w:lang w:val="en-US" w:eastAsia="en-US" w:bidi="ar-SA"/>
      </w:rPr>
    </w:lvl>
    <w:lvl w:ilvl="5" w:tplc="A7444C36">
      <w:numFmt w:val="bullet"/>
      <w:lvlText w:val="•"/>
      <w:lvlJc w:val="left"/>
      <w:pPr>
        <w:ind w:left="4752" w:hanging="445"/>
      </w:pPr>
      <w:rPr>
        <w:rFonts w:hint="default"/>
        <w:lang w:val="en-US" w:eastAsia="en-US" w:bidi="ar-SA"/>
      </w:rPr>
    </w:lvl>
    <w:lvl w:ilvl="6" w:tplc="2E9A1E86">
      <w:numFmt w:val="bullet"/>
      <w:lvlText w:val="•"/>
      <w:lvlJc w:val="left"/>
      <w:pPr>
        <w:ind w:left="5683" w:hanging="445"/>
      </w:pPr>
      <w:rPr>
        <w:rFonts w:hint="default"/>
        <w:lang w:val="en-US" w:eastAsia="en-US" w:bidi="ar-SA"/>
      </w:rPr>
    </w:lvl>
    <w:lvl w:ilvl="7" w:tplc="70304D86">
      <w:numFmt w:val="bullet"/>
      <w:lvlText w:val="•"/>
      <w:lvlJc w:val="left"/>
      <w:pPr>
        <w:ind w:left="6613" w:hanging="445"/>
      </w:pPr>
      <w:rPr>
        <w:rFonts w:hint="default"/>
        <w:lang w:val="en-US" w:eastAsia="en-US" w:bidi="ar-SA"/>
      </w:rPr>
    </w:lvl>
    <w:lvl w:ilvl="8" w:tplc="8E3AB1C2">
      <w:numFmt w:val="bullet"/>
      <w:lvlText w:val="•"/>
      <w:lvlJc w:val="left"/>
      <w:pPr>
        <w:ind w:left="7544" w:hanging="445"/>
      </w:pPr>
      <w:rPr>
        <w:rFonts w:hint="default"/>
        <w:lang w:val="en-US" w:eastAsia="en-US" w:bidi="ar-SA"/>
      </w:rPr>
    </w:lvl>
  </w:abstractNum>
  <w:abstractNum w:abstractNumId="11" w15:restartNumberingAfterBreak="0">
    <w:nsid w:val="349E4137"/>
    <w:multiLevelType w:val="multilevel"/>
    <w:tmpl w:val="5A086790"/>
    <w:lvl w:ilvl="0">
      <w:start w:val="1"/>
      <w:numFmt w:val="decimal"/>
      <w:lvlText w:val="%1."/>
      <w:lvlJc w:val="left"/>
      <w:pPr>
        <w:ind w:left="360" w:hanging="360"/>
      </w:pPr>
      <w:rPr>
        <w:rFonts w:hint="default"/>
      </w:rPr>
    </w:lvl>
    <w:lvl w:ilvl="1">
      <w:start w:val="1"/>
      <w:numFmt w:val="decimal"/>
      <w:lvlText w:val="%1.%2."/>
      <w:lvlJc w:val="left"/>
      <w:pPr>
        <w:ind w:left="770" w:hanging="360"/>
      </w:pPr>
      <w:rPr>
        <w:rFonts w:hint="default"/>
      </w:rPr>
    </w:lvl>
    <w:lvl w:ilvl="2">
      <w:start w:val="1"/>
      <w:numFmt w:val="decimal"/>
      <w:lvlText w:val="%1.%2.%3."/>
      <w:lvlJc w:val="left"/>
      <w:pPr>
        <w:ind w:left="1540" w:hanging="720"/>
      </w:pPr>
      <w:rPr>
        <w:rFonts w:hint="default"/>
      </w:rPr>
    </w:lvl>
    <w:lvl w:ilvl="3">
      <w:start w:val="1"/>
      <w:numFmt w:val="decimal"/>
      <w:lvlText w:val="%1.%2.%3.%4."/>
      <w:lvlJc w:val="left"/>
      <w:pPr>
        <w:ind w:left="1950" w:hanging="72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abstractNum w:abstractNumId="12" w15:restartNumberingAfterBreak="0">
    <w:nsid w:val="372A1719"/>
    <w:multiLevelType w:val="multilevel"/>
    <w:tmpl w:val="B0AC5994"/>
    <w:lvl w:ilvl="0">
      <w:start w:val="1"/>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381F406C"/>
    <w:multiLevelType w:val="hybridMultilevel"/>
    <w:tmpl w:val="4126BBC2"/>
    <w:lvl w:ilvl="0" w:tplc="B24A44CA">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8806AF24">
      <w:numFmt w:val="bullet"/>
      <w:lvlText w:val="•"/>
      <w:lvlJc w:val="left"/>
      <w:pPr>
        <w:ind w:left="1318" w:hanging="310"/>
      </w:pPr>
      <w:rPr>
        <w:rFonts w:hint="default"/>
        <w:lang w:val="en-US" w:eastAsia="en-US" w:bidi="ar-SA"/>
      </w:rPr>
    </w:lvl>
    <w:lvl w:ilvl="2" w:tplc="89C23CF2">
      <w:numFmt w:val="bullet"/>
      <w:lvlText w:val="•"/>
      <w:lvlJc w:val="left"/>
      <w:pPr>
        <w:ind w:left="2217" w:hanging="310"/>
      </w:pPr>
      <w:rPr>
        <w:rFonts w:hint="default"/>
        <w:lang w:val="en-US" w:eastAsia="en-US" w:bidi="ar-SA"/>
      </w:rPr>
    </w:lvl>
    <w:lvl w:ilvl="3" w:tplc="670476D6">
      <w:numFmt w:val="bullet"/>
      <w:lvlText w:val="•"/>
      <w:lvlJc w:val="left"/>
      <w:pPr>
        <w:ind w:left="3115" w:hanging="310"/>
      </w:pPr>
      <w:rPr>
        <w:rFonts w:hint="default"/>
        <w:lang w:val="en-US" w:eastAsia="en-US" w:bidi="ar-SA"/>
      </w:rPr>
    </w:lvl>
    <w:lvl w:ilvl="4" w:tplc="9170E834">
      <w:numFmt w:val="bullet"/>
      <w:lvlText w:val="•"/>
      <w:lvlJc w:val="left"/>
      <w:pPr>
        <w:ind w:left="4014" w:hanging="310"/>
      </w:pPr>
      <w:rPr>
        <w:rFonts w:hint="default"/>
        <w:lang w:val="en-US" w:eastAsia="en-US" w:bidi="ar-SA"/>
      </w:rPr>
    </w:lvl>
    <w:lvl w:ilvl="5" w:tplc="B044B9FA">
      <w:numFmt w:val="bullet"/>
      <w:lvlText w:val="•"/>
      <w:lvlJc w:val="left"/>
      <w:pPr>
        <w:ind w:left="4912" w:hanging="310"/>
      </w:pPr>
      <w:rPr>
        <w:rFonts w:hint="default"/>
        <w:lang w:val="en-US" w:eastAsia="en-US" w:bidi="ar-SA"/>
      </w:rPr>
    </w:lvl>
    <w:lvl w:ilvl="6" w:tplc="6458EB80">
      <w:numFmt w:val="bullet"/>
      <w:lvlText w:val="•"/>
      <w:lvlJc w:val="left"/>
      <w:pPr>
        <w:ind w:left="5811" w:hanging="310"/>
      </w:pPr>
      <w:rPr>
        <w:rFonts w:hint="default"/>
        <w:lang w:val="en-US" w:eastAsia="en-US" w:bidi="ar-SA"/>
      </w:rPr>
    </w:lvl>
    <w:lvl w:ilvl="7" w:tplc="18C23FDA">
      <w:numFmt w:val="bullet"/>
      <w:lvlText w:val="•"/>
      <w:lvlJc w:val="left"/>
      <w:pPr>
        <w:ind w:left="6709" w:hanging="310"/>
      </w:pPr>
      <w:rPr>
        <w:rFonts w:hint="default"/>
        <w:lang w:val="en-US" w:eastAsia="en-US" w:bidi="ar-SA"/>
      </w:rPr>
    </w:lvl>
    <w:lvl w:ilvl="8" w:tplc="0E6A3702">
      <w:numFmt w:val="bullet"/>
      <w:lvlText w:val="•"/>
      <w:lvlJc w:val="left"/>
      <w:pPr>
        <w:ind w:left="7608" w:hanging="310"/>
      </w:pPr>
      <w:rPr>
        <w:rFonts w:hint="default"/>
        <w:lang w:val="en-US" w:eastAsia="en-US" w:bidi="ar-SA"/>
      </w:rPr>
    </w:lvl>
  </w:abstractNum>
  <w:abstractNum w:abstractNumId="14" w15:restartNumberingAfterBreak="0">
    <w:nsid w:val="3C1B1F3D"/>
    <w:multiLevelType w:val="multilevel"/>
    <w:tmpl w:val="5172F984"/>
    <w:lvl w:ilvl="0">
      <w:start w:val="1"/>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85524F"/>
    <w:multiLevelType w:val="multilevel"/>
    <w:tmpl w:val="ECAAB99A"/>
    <w:lvl w:ilvl="0">
      <w:start w:val="1"/>
      <w:numFmt w:val="decimal"/>
      <w:lvlText w:val="%1"/>
      <w:lvlJc w:val="left"/>
      <w:pPr>
        <w:ind w:left="480" w:hanging="480"/>
      </w:pPr>
      <w:rPr>
        <w:rFonts w:hint="default"/>
      </w:rPr>
    </w:lvl>
    <w:lvl w:ilvl="1">
      <w:start w:val="1"/>
      <w:numFmt w:val="decimal"/>
      <w:lvlText w:val="%1.%2"/>
      <w:lvlJc w:val="left"/>
      <w:pPr>
        <w:ind w:left="894" w:hanging="480"/>
      </w:pPr>
      <w:rPr>
        <w:rFonts w:hint="default"/>
      </w:rPr>
    </w:lvl>
    <w:lvl w:ilvl="2">
      <w:start w:val="3"/>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16" w15:restartNumberingAfterBreak="0">
    <w:nsid w:val="3F4B4E9D"/>
    <w:multiLevelType w:val="multilevel"/>
    <w:tmpl w:val="B336C7D2"/>
    <w:lvl w:ilvl="0">
      <w:start w:val="2"/>
      <w:numFmt w:val="decimal"/>
      <w:lvlText w:val="%1."/>
      <w:lvlJc w:val="left"/>
      <w:pPr>
        <w:ind w:left="360" w:hanging="360"/>
      </w:pPr>
      <w:rPr>
        <w:rFonts w:hint="default"/>
      </w:rPr>
    </w:lvl>
    <w:lvl w:ilvl="1">
      <w:start w:val="1"/>
      <w:numFmt w:val="decimal"/>
      <w:lvlText w:val="%1.%2."/>
      <w:lvlJc w:val="left"/>
      <w:pPr>
        <w:ind w:left="770" w:hanging="360"/>
      </w:pPr>
      <w:rPr>
        <w:rFonts w:hint="default"/>
      </w:rPr>
    </w:lvl>
    <w:lvl w:ilvl="2">
      <w:start w:val="1"/>
      <w:numFmt w:val="decimal"/>
      <w:lvlText w:val="%1.%2.%3."/>
      <w:lvlJc w:val="left"/>
      <w:pPr>
        <w:ind w:left="1540" w:hanging="720"/>
      </w:pPr>
      <w:rPr>
        <w:rFonts w:hint="default"/>
      </w:rPr>
    </w:lvl>
    <w:lvl w:ilvl="3">
      <w:start w:val="1"/>
      <w:numFmt w:val="decimal"/>
      <w:lvlText w:val="%1.%2.%3.%4."/>
      <w:lvlJc w:val="left"/>
      <w:pPr>
        <w:ind w:left="1950" w:hanging="72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abstractNum w:abstractNumId="17" w15:restartNumberingAfterBreak="0">
    <w:nsid w:val="40413F33"/>
    <w:multiLevelType w:val="multilevel"/>
    <w:tmpl w:val="8FFA11EA"/>
    <w:lvl w:ilvl="0">
      <w:start w:val="1"/>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439869AA"/>
    <w:multiLevelType w:val="multilevel"/>
    <w:tmpl w:val="D23E1796"/>
    <w:lvl w:ilvl="0">
      <w:start w:val="1"/>
      <w:numFmt w:val="decimal"/>
      <w:lvlText w:val="%1."/>
      <w:lvlJc w:val="left"/>
      <w:pPr>
        <w:ind w:left="360" w:hanging="360"/>
      </w:pPr>
      <w:rPr>
        <w:rFonts w:hint="default"/>
        <w:b/>
      </w:rPr>
    </w:lvl>
    <w:lvl w:ilvl="1">
      <w:start w:val="1"/>
      <w:numFmt w:val="decimal"/>
      <w:lvlText w:val="%1.%2."/>
      <w:lvlJc w:val="left"/>
      <w:pPr>
        <w:ind w:left="99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52C93D66"/>
    <w:multiLevelType w:val="multilevel"/>
    <w:tmpl w:val="E062CB0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621506A1"/>
    <w:multiLevelType w:val="hybridMultilevel"/>
    <w:tmpl w:val="6DD2922A"/>
    <w:lvl w:ilvl="0" w:tplc="FB942966">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F3C44FC2">
      <w:numFmt w:val="bullet"/>
      <w:lvlText w:val="•"/>
      <w:lvlJc w:val="left"/>
      <w:pPr>
        <w:ind w:left="1030" w:hanging="445"/>
      </w:pPr>
      <w:rPr>
        <w:rFonts w:hint="default"/>
        <w:lang w:val="en-US" w:eastAsia="en-US" w:bidi="ar-SA"/>
      </w:rPr>
    </w:lvl>
    <w:lvl w:ilvl="2" w:tplc="56F2E220">
      <w:numFmt w:val="bullet"/>
      <w:lvlText w:val="•"/>
      <w:lvlJc w:val="left"/>
      <w:pPr>
        <w:ind w:left="1961" w:hanging="445"/>
      </w:pPr>
      <w:rPr>
        <w:rFonts w:hint="default"/>
        <w:lang w:val="en-US" w:eastAsia="en-US" w:bidi="ar-SA"/>
      </w:rPr>
    </w:lvl>
    <w:lvl w:ilvl="3" w:tplc="87263C4A">
      <w:numFmt w:val="bullet"/>
      <w:lvlText w:val="•"/>
      <w:lvlJc w:val="left"/>
      <w:pPr>
        <w:ind w:left="2891" w:hanging="445"/>
      </w:pPr>
      <w:rPr>
        <w:rFonts w:hint="default"/>
        <w:lang w:val="en-US" w:eastAsia="en-US" w:bidi="ar-SA"/>
      </w:rPr>
    </w:lvl>
    <w:lvl w:ilvl="4" w:tplc="416416C4">
      <w:numFmt w:val="bullet"/>
      <w:lvlText w:val="•"/>
      <w:lvlJc w:val="left"/>
      <w:pPr>
        <w:ind w:left="3822" w:hanging="445"/>
      </w:pPr>
      <w:rPr>
        <w:rFonts w:hint="default"/>
        <w:lang w:val="en-US" w:eastAsia="en-US" w:bidi="ar-SA"/>
      </w:rPr>
    </w:lvl>
    <w:lvl w:ilvl="5" w:tplc="A93030D4">
      <w:numFmt w:val="bullet"/>
      <w:lvlText w:val="•"/>
      <w:lvlJc w:val="left"/>
      <w:pPr>
        <w:ind w:left="4752" w:hanging="445"/>
      </w:pPr>
      <w:rPr>
        <w:rFonts w:hint="default"/>
        <w:lang w:val="en-US" w:eastAsia="en-US" w:bidi="ar-SA"/>
      </w:rPr>
    </w:lvl>
    <w:lvl w:ilvl="6" w:tplc="A2447BE6">
      <w:numFmt w:val="bullet"/>
      <w:lvlText w:val="•"/>
      <w:lvlJc w:val="left"/>
      <w:pPr>
        <w:ind w:left="5683" w:hanging="445"/>
      </w:pPr>
      <w:rPr>
        <w:rFonts w:hint="default"/>
        <w:lang w:val="en-US" w:eastAsia="en-US" w:bidi="ar-SA"/>
      </w:rPr>
    </w:lvl>
    <w:lvl w:ilvl="7" w:tplc="B19E7EFA">
      <w:numFmt w:val="bullet"/>
      <w:lvlText w:val="•"/>
      <w:lvlJc w:val="left"/>
      <w:pPr>
        <w:ind w:left="6613" w:hanging="445"/>
      </w:pPr>
      <w:rPr>
        <w:rFonts w:hint="default"/>
        <w:lang w:val="en-US" w:eastAsia="en-US" w:bidi="ar-SA"/>
      </w:rPr>
    </w:lvl>
    <w:lvl w:ilvl="8" w:tplc="C16C0696">
      <w:numFmt w:val="bullet"/>
      <w:lvlText w:val="•"/>
      <w:lvlJc w:val="left"/>
      <w:pPr>
        <w:ind w:left="7544" w:hanging="445"/>
      </w:pPr>
      <w:rPr>
        <w:rFonts w:hint="default"/>
        <w:lang w:val="en-US" w:eastAsia="en-US" w:bidi="ar-SA"/>
      </w:rPr>
    </w:lvl>
  </w:abstractNum>
  <w:abstractNum w:abstractNumId="21" w15:restartNumberingAfterBreak="0">
    <w:nsid w:val="70497F42"/>
    <w:multiLevelType w:val="hybridMultilevel"/>
    <w:tmpl w:val="C15A5538"/>
    <w:lvl w:ilvl="0" w:tplc="DC844A6C">
      <w:start w:val="1"/>
      <w:numFmt w:val="decimal"/>
      <w:lvlText w:val="%1."/>
      <w:lvlJc w:val="left"/>
      <w:pPr>
        <w:ind w:left="100" w:hanging="445"/>
      </w:pPr>
      <w:rPr>
        <w:rFonts w:ascii="Times New Roman" w:eastAsia="Georgia" w:hAnsi="Times New Roman" w:cs="Times New Roman" w:hint="default"/>
        <w:w w:val="108"/>
        <w:sz w:val="24"/>
        <w:szCs w:val="24"/>
        <w:lang w:val="en-US" w:eastAsia="en-US" w:bidi="ar-SA"/>
      </w:rPr>
    </w:lvl>
    <w:lvl w:ilvl="1" w:tplc="C4EAB754">
      <w:numFmt w:val="bullet"/>
      <w:lvlText w:val="•"/>
      <w:lvlJc w:val="left"/>
      <w:pPr>
        <w:ind w:left="1030" w:hanging="445"/>
      </w:pPr>
      <w:rPr>
        <w:rFonts w:hint="default"/>
        <w:lang w:val="en-US" w:eastAsia="en-US" w:bidi="ar-SA"/>
      </w:rPr>
    </w:lvl>
    <w:lvl w:ilvl="2" w:tplc="9BC8D3E0">
      <w:numFmt w:val="bullet"/>
      <w:lvlText w:val="•"/>
      <w:lvlJc w:val="left"/>
      <w:pPr>
        <w:ind w:left="1961" w:hanging="445"/>
      </w:pPr>
      <w:rPr>
        <w:rFonts w:hint="default"/>
        <w:lang w:val="en-US" w:eastAsia="en-US" w:bidi="ar-SA"/>
      </w:rPr>
    </w:lvl>
    <w:lvl w:ilvl="3" w:tplc="BD56276A">
      <w:numFmt w:val="bullet"/>
      <w:lvlText w:val="•"/>
      <w:lvlJc w:val="left"/>
      <w:pPr>
        <w:ind w:left="2891" w:hanging="445"/>
      </w:pPr>
      <w:rPr>
        <w:rFonts w:hint="default"/>
        <w:lang w:val="en-US" w:eastAsia="en-US" w:bidi="ar-SA"/>
      </w:rPr>
    </w:lvl>
    <w:lvl w:ilvl="4" w:tplc="61B834AC">
      <w:numFmt w:val="bullet"/>
      <w:lvlText w:val="•"/>
      <w:lvlJc w:val="left"/>
      <w:pPr>
        <w:ind w:left="3822" w:hanging="445"/>
      </w:pPr>
      <w:rPr>
        <w:rFonts w:hint="default"/>
        <w:lang w:val="en-US" w:eastAsia="en-US" w:bidi="ar-SA"/>
      </w:rPr>
    </w:lvl>
    <w:lvl w:ilvl="5" w:tplc="0CC2A9A6">
      <w:numFmt w:val="bullet"/>
      <w:lvlText w:val="•"/>
      <w:lvlJc w:val="left"/>
      <w:pPr>
        <w:ind w:left="4752" w:hanging="445"/>
      </w:pPr>
      <w:rPr>
        <w:rFonts w:hint="default"/>
        <w:lang w:val="en-US" w:eastAsia="en-US" w:bidi="ar-SA"/>
      </w:rPr>
    </w:lvl>
    <w:lvl w:ilvl="6" w:tplc="EC4484D8">
      <w:numFmt w:val="bullet"/>
      <w:lvlText w:val="•"/>
      <w:lvlJc w:val="left"/>
      <w:pPr>
        <w:ind w:left="5683" w:hanging="445"/>
      </w:pPr>
      <w:rPr>
        <w:rFonts w:hint="default"/>
        <w:lang w:val="en-US" w:eastAsia="en-US" w:bidi="ar-SA"/>
      </w:rPr>
    </w:lvl>
    <w:lvl w:ilvl="7" w:tplc="E304A1BC">
      <w:numFmt w:val="bullet"/>
      <w:lvlText w:val="•"/>
      <w:lvlJc w:val="left"/>
      <w:pPr>
        <w:ind w:left="6613" w:hanging="445"/>
      </w:pPr>
      <w:rPr>
        <w:rFonts w:hint="default"/>
        <w:lang w:val="en-US" w:eastAsia="en-US" w:bidi="ar-SA"/>
      </w:rPr>
    </w:lvl>
    <w:lvl w:ilvl="8" w:tplc="162AC58E">
      <w:numFmt w:val="bullet"/>
      <w:lvlText w:val="•"/>
      <w:lvlJc w:val="left"/>
      <w:pPr>
        <w:ind w:left="7544" w:hanging="445"/>
      </w:pPr>
      <w:rPr>
        <w:rFonts w:hint="default"/>
        <w:lang w:val="en-US" w:eastAsia="en-US" w:bidi="ar-SA"/>
      </w:rPr>
    </w:lvl>
  </w:abstractNum>
  <w:abstractNum w:abstractNumId="22" w15:restartNumberingAfterBreak="0">
    <w:nsid w:val="718E249A"/>
    <w:multiLevelType w:val="multilevel"/>
    <w:tmpl w:val="016AB318"/>
    <w:lvl w:ilvl="0">
      <w:start w:val="1"/>
      <w:numFmt w:val="decimal"/>
      <w:lvlText w:val="%1."/>
      <w:lvlJc w:val="left"/>
      <w:pPr>
        <w:ind w:left="840" w:hanging="840"/>
      </w:pPr>
      <w:rPr>
        <w:rFonts w:hint="default"/>
      </w:rPr>
    </w:lvl>
    <w:lvl w:ilvl="1">
      <w:start w:val="14"/>
      <w:numFmt w:val="decimal"/>
      <w:lvlText w:val="%1.%2."/>
      <w:lvlJc w:val="left"/>
      <w:pPr>
        <w:ind w:left="1082" w:hanging="840"/>
      </w:pPr>
      <w:rPr>
        <w:rFonts w:hint="default"/>
      </w:rPr>
    </w:lvl>
    <w:lvl w:ilvl="2">
      <w:start w:val="1"/>
      <w:numFmt w:val="decimal"/>
      <w:lvlText w:val="%1.%2.%3."/>
      <w:lvlJc w:val="left"/>
      <w:pPr>
        <w:ind w:left="1324" w:hanging="840"/>
      </w:pPr>
      <w:rPr>
        <w:rFonts w:hint="default"/>
      </w:rPr>
    </w:lvl>
    <w:lvl w:ilvl="3">
      <w:start w:val="1"/>
      <w:numFmt w:val="decimal"/>
      <w:lvlText w:val="%1.%2.%3.%4."/>
      <w:lvlJc w:val="left"/>
      <w:pPr>
        <w:ind w:left="1656" w:firstLine="504"/>
      </w:pPr>
      <w:rPr>
        <w:rFonts w:hint="default"/>
      </w:rPr>
    </w:lvl>
    <w:lvl w:ilvl="4">
      <w:start w:val="1"/>
      <w:numFmt w:val="decimal"/>
      <w:lvlText w:val="%1.%2.%3.%4.%5."/>
      <w:lvlJc w:val="left"/>
      <w:pPr>
        <w:ind w:left="2048" w:hanging="1080"/>
      </w:pPr>
      <w:rPr>
        <w:rFonts w:hint="default"/>
      </w:rPr>
    </w:lvl>
    <w:lvl w:ilvl="5">
      <w:start w:val="1"/>
      <w:numFmt w:val="decimal"/>
      <w:lvlText w:val="%1.%2.%3.%4.%5.%6."/>
      <w:lvlJc w:val="left"/>
      <w:pPr>
        <w:ind w:left="2290" w:hanging="1080"/>
      </w:pPr>
      <w:rPr>
        <w:rFonts w:hint="default"/>
      </w:rPr>
    </w:lvl>
    <w:lvl w:ilvl="6">
      <w:start w:val="1"/>
      <w:numFmt w:val="decimal"/>
      <w:lvlText w:val="%1.%2.%3.%4.%5.%6.%7."/>
      <w:lvlJc w:val="left"/>
      <w:pPr>
        <w:ind w:left="2892" w:hanging="1440"/>
      </w:pPr>
      <w:rPr>
        <w:rFonts w:hint="default"/>
      </w:rPr>
    </w:lvl>
    <w:lvl w:ilvl="7">
      <w:start w:val="1"/>
      <w:numFmt w:val="decimal"/>
      <w:lvlText w:val="%1.%2.%3.%4.%5.%6.%7.%8."/>
      <w:lvlJc w:val="left"/>
      <w:pPr>
        <w:ind w:left="3134" w:hanging="1440"/>
      </w:pPr>
      <w:rPr>
        <w:rFonts w:hint="default"/>
      </w:rPr>
    </w:lvl>
    <w:lvl w:ilvl="8">
      <w:start w:val="1"/>
      <w:numFmt w:val="decimal"/>
      <w:lvlText w:val="%1.%2.%3.%4.%5.%6.%7.%8.%9."/>
      <w:lvlJc w:val="left"/>
      <w:pPr>
        <w:ind w:left="3736" w:hanging="1800"/>
      </w:pPr>
      <w:rPr>
        <w:rFonts w:hint="default"/>
      </w:rPr>
    </w:lvl>
  </w:abstractNum>
  <w:abstractNum w:abstractNumId="23" w15:restartNumberingAfterBreak="0">
    <w:nsid w:val="7430357E"/>
    <w:multiLevelType w:val="multilevel"/>
    <w:tmpl w:val="C1ECF01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540" w:hanging="720"/>
      </w:pPr>
      <w:rPr>
        <w:rFonts w:hint="default"/>
      </w:rPr>
    </w:lvl>
    <w:lvl w:ilvl="3">
      <w:start w:val="1"/>
      <w:numFmt w:val="decimal"/>
      <w:lvlText w:val="%1.%2.%3.%4."/>
      <w:lvlJc w:val="left"/>
      <w:pPr>
        <w:ind w:left="1950" w:hanging="720"/>
      </w:pPr>
      <w:rPr>
        <w:rFonts w:hint="default"/>
      </w:rPr>
    </w:lvl>
    <w:lvl w:ilvl="4">
      <w:start w:val="1"/>
      <w:numFmt w:val="decimal"/>
      <w:lvlText w:val="%1.%2.%3.%4.%5."/>
      <w:lvlJc w:val="left"/>
      <w:pPr>
        <w:ind w:left="2720" w:hanging="1080"/>
      </w:pPr>
      <w:rPr>
        <w:rFonts w:hint="default"/>
      </w:rPr>
    </w:lvl>
    <w:lvl w:ilvl="5">
      <w:start w:val="1"/>
      <w:numFmt w:val="decimal"/>
      <w:lvlText w:val="%1.%2.%3.%4.%5.%6."/>
      <w:lvlJc w:val="left"/>
      <w:pPr>
        <w:ind w:left="3130" w:hanging="1080"/>
      </w:pPr>
      <w:rPr>
        <w:rFonts w:hint="default"/>
      </w:rPr>
    </w:lvl>
    <w:lvl w:ilvl="6">
      <w:start w:val="1"/>
      <w:numFmt w:val="decimal"/>
      <w:lvlText w:val="%1.%2.%3.%4.%5.%6.%7."/>
      <w:lvlJc w:val="left"/>
      <w:pPr>
        <w:ind w:left="390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80" w:hanging="1800"/>
      </w:pPr>
      <w:rPr>
        <w:rFonts w:hint="default"/>
      </w:rPr>
    </w:lvl>
  </w:abstractNum>
  <w:abstractNum w:abstractNumId="24" w15:restartNumberingAfterBreak="0">
    <w:nsid w:val="782F01DD"/>
    <w:multiLevelType w:val="hybridMultilevel"/>
    <w:tmpl w:val="37341068"/>
    <w:lvl w:ilvl="0" w:tplc="E982A750">
      <w:start w:val="1"/>
      <w:numFmt w:val="decimal"/>
      <w:lvlText w:val="%1."/>
      <w:lvlJc w:val="left"/>
      <w:pPr>
        <w:ind w:left="545" w:hanging="445"/>
      </w:pPr>
      <w:rPr>
        <w:rFonts w:ascii="Georgia" w:eastAsia="Georgia" w:hAnsi="Georgia" w:cs="Georgia" w:hint="default"/>
        <w:w w:val="108"/>
        <w:sz w:val="19"/>
        <w:szCs w:val="19"/>
        <w:lang w:val="en-US" w:eastAsia="en-US" w:bidi="ar-SA"/>
      </w:rPr>
    </w:lvl>
    <w:lvl w:ilvl="1" w:tplc="386C038E">
      <w:numFmt w:val="bullet"/>
      <w:lvlText w:val="•"/>
      <w:lvlJc w:val="left"/>
      <w:pPr>
        <w:ind w:left="1426" w:hanging="445"/>
      </w:pPr>
      <w:rPr>
        <w:rFonts w:hint="default"/>
        <w:lang w:val="en-US" w:eastAsia="en-US" w:bidi="ar-SA"/>
      </w:rPr>
    </w:lvl>
    <w:lvl w:ilvl="2" w:tplc="9D1255A0">
      <w:numFmt w:val="bullet"/>
      <w:lvlText w:val="•"/>
      <w:lvlJc w:val="left"/>
      <w:pPr>
        <w:ind w:left="2313" w:hanging="445"/>
      </w:pPr>
      <w:rPr>
        <w:rFonts w:hint="default"/>
        <w:lang w:val="en-US" w:eastAsia="en-US" w:bidi="ar-SA"/>
      </w:rPr>
    </w:lvl>
    <w:lvl w:ilvl="3" w:tplc="40D6E554">
      <w:numFmt w:val="bullet"/>
      <w:lvlText w:val="•"/>
      <w:lvlJc w:val="left"/>
      <w:pPr>
        <w:ind w:left="3199" w:hanging="445"/>
      </w:pPr>
      <w:rPr>
        <w:rFonts w:hint="default"/>
        <w:lang w:val="en-US" w:eastAsia="en-US" w:bidi="ar-SA"/>
      </w:rPr>
    </w:lvl>
    <w:lvl w:ilvl="4" w:tplc="4426C382">
      <w:numFmt w:val="bullet"/>
      <w:lvlText w:val="•"/>
      <w:lvlJc w:val="left"/>
      <w:pPr>
        <w:ind w:left="4086" w:hanging="445"/>
      </w:pPr>
      <w:rPr>
        <w:rFonts w:hint="default"/>
        <w:lang w:val="en-US" w:eastAsia="en-US" w:bidi="ar-SA"/>
      </w:rPr>
    </w:lvl>
    <w:lvl w:ilvl="5" w:tplc="C68EE9B4">
      <w:numFmt w:val="bullet"/>
      <w:lvlText w:val="•"/>
      <w:lvlJc w:val="left"/>
      <w:pPr>
        <w:ind w:left="4972" w:hanging="445"/>
      </w:pPr>
      <w:rPr>
        <w:rFonts w:hint="default"/>
        <w:lang w:val="en-US" w:eastAsia="en-US" w:bidi="ar-SA"/>
      </w:rPr>
    </w:lvl>
    <w:lvl w:ilvl="6" w:tplc="3C145F96">
      <w:numFmt w:val="bullet"/>
      <w:lvlText w:val="•"/>
      <w:lvlJc w:val="left"/>
      <w:pPr>
        <w:ind w:left="5859" w:hanging="445"/>
      </w:pPr>
      <w:rPr>
        <w:rFonts w:hint="default"/>
        <w:lang w:val="en-US" w:eastAsia="en-US" w:bidi="ar-SA"/>
      </w:rPr>
    </w:lvl>
    <w:lvl w:ilvl="7" w:tplc="52026D70">
      <w:numFmt w:val="bullet"/>
      <w:lvlText w:val="•"/>
      <w:lvlJc w:val="left"/>
      <w:pPr>
        <w:ind w:left="6745" w:hanging="445"/>
      </w:pPr>
      <w:rPr>
        <w:rFonts w:hint="default"/>
        <w:lang w:val="en-US" w:eastAsia="en-US" w:bidi="ar-SA"/>
      </w:rPr>
    </w:lvl>
    <w:lvl w:ilvl="8" w:tplc="F43056B4">
      <w:numFmt w:val="bullet"/>
      <w:lvlText w:val="•"/>
      <w:lvlJc w:val="left"/>
      <w:pPr>
        <w:ind w:left="7632" w:hanging="445"/>
      </w:pPr>
      <w:rPr>
        <w:rFonts w:hint="default"/>
        <w:lang w:val="en-US" w:eastAsia="en-US" w:bidi="ar-SA"/>
      </w:rPr>
    </w:lvl>
  </w:abstractNum>
  <w:abstractNum w:abstractNumId="25" w15:restartNumberingAfterBreak="0">
    <w:nsid w:val="7841338A"/>
    <w:multiLevelType w:val="hybridMultilevel"/>
    <w:tmpl w:val="045C8C5E"/>
    <w:lvl w:ilvl="0" w:tplc="9E606B90">
      <w:start w:val="1"/>
      <w:numFmt w:val="lowerLetter"/>
      <w:lvlText w:val="(%1)"/>
      <w:lvlJc w:val="left"/>
      <w:pPr>
        <w:ind w:left="410" w:hanging="310"/>
      </w:pPr>
      <w:rPr>
        <w:rFonts w:ascii="Georgia" w:eastAsia="Georgia" w:hAnsi="Georgia" w:cs="Georgia" w:hint="default"/>
        <w:w w:val="76"/>
        <w:sz w:val="19"/>
        <w:szCs w:val="19"/>
        <w:lang w:val="en-US" w:eastAsia="en-US" w:bidi="ar-SA"/>
      </w:rPr>
    </w:lvl>
    <w:lvl w:ilvl="1" w:tplc="CCC2E7AA">
      <w:numFmt w:val="bullet"/>
      <w:lvlText w:val="•"/>
      <w:lvlJc w:val="left"/>
      <w:pPr>
        <w:ind w:left="1318" w:hanging="310"/>
      </w:pPr>
      <w:rPr>
        <w:rFonts w:hint="default"/>
        <w:lang w:val="en-US" w:eastAsia="en-US" w:bidi="ar-SA"/>
      </w:rPr>
    </w:lvl>
    <w:lvl w:ilvl="2" w:tplc="0532D19E">
      <w:numFmt w:val="bullet"/>
      <w:lvlText w:val="•"/>
      <w:lvlJc w:val="left"/>
      <w:pPr>
        <w:ind w:left="2217" w:hanging="310"/>
      </w:pPr>
      <w:rPr>
        <w:rFonts w:hint="default"/>
        <w:lang w:val="en-US" w:eastAsia="en-US" w:bidi="ar-SA"/>
      </w:rPr>
    </w:lvl>
    <w:lvl w:ilvl="3" w:tplc="303E082A">
      <w:numFmt w:val="bullet"/>
      <w:lvlText w:val="•"/>
      <w:lvlJc w:val="left"/>
      <w:pPr>
        <w:ind w:left="3115" w:hanging="310"/>
      </w:pPr>
      <w:rPr>
        <w:rFonts w:hint="default"/>
        <w:lang w:val="en-US" w:eastAsia="en-US" w:bidi="ar-SA"/>
      </w:rPr>
    </w:lvl>
    <w:lvl w:ilvl="4" w:tplc="A104B132">
      <w:numFmt w:val="bullet"/>
      <w:lvlText w:val="•"/>
      <w:lvlJc w:val="left"/>
      <w:pPr>
        <w:ind w:left="4014" w:hanging="310"/>
      </w:pPr>
      <w:rPr>
        <w:rFonts w:hint="default"/>
        <w:lang w:val="en-US" w:eastAsia="en-US" w:bidi="ar-SA"/>
      </w:rPr>
    </w:lvl>
    <w:lvl w:ilvl="5" w:tplc="431ABE1E">
      <w:numFmt w:val="bullet"/>
      <w:lvlText w:val="•"/>
      <w:lvlJc w:val="left"/>
      <w:pPr>
        <w:ind w:left="4912" w:hanging="310"/>
      </w:pPr>
      <w:rPr>
        <w:rFonts w:hint="default"/>
        <w:lang w:val="en-US" w:eastAsia="en-US" w:bidi="ar-SA"/>
      </w:rPr>
    </w:lvl>
    <w:lvl w:ilvl="6" w:tplc="1714D2A0">
      <w:numFmt w:val="bullet"/>
      <w:lvlText w:val="•"/>
      <w:lvlJc w:val="left"/>
      <w:pPr>
        <w:ind w:left="5811" w:hanging="310"/>
      </w:pPr>
      <w:rPr>
        <w:rFonts w:hint="default"/>
        <w:lang w:val="en-US" w:eastAsia="en-US" w:bidi="ar-SA"/>
      </w:rPr>
    </w:lvl>
    <w:lvl w:ilvl="7" w:tplc="F07A1AB4">
      <w:numFmt w:val="bullet"/>
      <w:lvlText w:val="•"/>
      <w:lvlJc w:val="left"/>
      <w:pPr>
        <w:ind w:left="6709" w:hanging="310"/>
      </w:pPr>
      <w:rPr>
        <w:rFonts w:hint="default"/>
        <w:lang w:val="en-US" w:eastAsia="en-US" w:bidi="ar-SA"/>
      </w:rPr>
    </w:lvl>
    <w:lvl w:ilvl="8" w:tplc="B594840E">
      <w:numFmt w:val="bullet"/>
      <w:lvlText w:val="•"/>
      <w:lvlJc w:val="left"/>
      <w:pPr>
        <w:ind w:left="7608" w:hanging="310"/>
      </w:pPr>
      <w:rPr>
        <w:rFonts w:hint="default"/>
        <w:lang w:val="en-US" w:eastAsia="en-US" w:bidi="ar-SA"/>
      </w:rPr>
    </w:lvl>
  </w:abstractNum>
  <w:abstractNum w:abstractNumId="26" w15:restartNumberingAfterBreak="0">
    <w:nsid w:val="7C9D7968"/>
    <w:multiLevelType w:val="hybridMultilevel"/>
    <w:tmpl w:val="C8F60A4C"/>
    <w:lvl w:ilvl="0" w:tplc="54CA5FD4">
      <w:start w:val="1"/>
      <w:numFmt w:val="decimal"/>
      <w:lvlText w:val="(%1)"/>
      <w:lvlJc w:val="left"/>
      <w:pPr>
        <w:ind w:left="416" w:hanging="317"/>
      </w:pPr>
      <w:rPr>
        <w:rFonts w:ascii="Georgia" w:eastAsia="Georgia" w:hAnsi="Georgia" w:cs="Georgia" w:hint="default"/>
        <w:w w:val="90"/>
        <w:sz w:val="19"/>
        <w:szCs w:val="19"/>
        <w:lang w:val="en-US" w:eastAsia="en-US" w:bidi="ar-SA"/>
      </w:rPr>
    </w:lvl>
    <w:lvl w:ilvl="1" w:tplc="D476318E">
      <w:start w:val="1"/>
      <w:numFmt w:val="lowerLetter"/>
      <w:lvlText w:val="(%2)"/>
      <w:lvlJc w:val="left"/>
      <w:pPr>
        <w:ind w:left="726" w:hanging="310"/>
      </w:pPr>
      <w:rPr>
        <w:rFonts w:ascii="Georgia" w:eastAsia="Georgia" w:hAnsi="Georgia" w:cs="Georgia" w:hint="default"/>
        <w:w w:val="76"/>
        <w:sz w:val="19"/>
        <w:szCs w:val="19"/>
        <w:lang w:val="en-US" w:eastAsia="en-US" w:bidi="ar-SA"/>
      </w:rPr>
    </w:lvl>
    <w:lvl w:ilvl="2" w:tplc="A3440908">
      <w:numFmt w:val="bullet"/>
      <w:lvlText w:val="•"/>
      <w:lvlJc w:val="left"/>
      <w:pPr>
        <w:ind w:left="1685" w:hanging="310"/>
      </w:pPr>
      <w:rPr>
        <w:rFonts w:hint="default"/>
        <w:lang w:val="en-US" w:eastAsia="en-US" w:bidi="ar-SA"/>
      </w:rPr>
    </w:lvl>
    <w:lvl w:ilvl="3" w:tplc="D3A86880">
      <w:numFmt w:val="bullet"/>
      <w:lvlText w:val="•"/>
      <w:lvlJc w:val="left"/>
      <w:pPr>
        <w:ind w:left="2650" w:hanging="310"/>
      </w:pPr>
      <w:rPr>
        <w:rFonts w:hint="default"/>
        <w:lang w:val="en-US" w:eastAsia="en-US" w:bidi="ar-SA"/>
      </w:rPr>
    </w:lvl>
    <w:lvl w:ilvl="4" w:tplc="8FD66792">
      <w:numFmt w:val="bullet"/>
      <w:lvlText w:val="•"/>
      <w:lvlJc w:val="left"/>
      <w:pPr>
        <w:ind w:left="3615" w:hanging="310"/>
      </w:pPr>
      <w:rPr>
        <w:rFonts w:hint="default"/>
        <w:lang w:val="en-US" w:eastAsia="en-US" w:bidi="ar-SA"/>
      </w:rPr>
    </w:lvl>
    <w:lvl w:ilvl="5" w:tplc="D9869884">
      <w:numFmt w:val="bullet"/>
      <w:lvlText w:val="•"/>
      <w:lvlJc w:val="left"/>
      <w:pPr>
        <w:ind w:left="4580" w:hanging="310"/>
      </w:pPr>
      <w:rPr>
        <w:rFonts w:hint="default"/>
        <w:lang w:val="en-US" w:eastAsia="en-US" w:bidi="ar-SA"/>
      </w:rPr>
    </w:lvl>
    <w:lvl w:ilvl="6" w:tplc="AA36805E">
      <w:numFmt w:val="bullet"/>
      <w:lvlText w:val="•"/>
      <w:lvlJc w:val="left"/>
      <w:pPr>
        <w:ind w:left="5545" w:hanging="310"/>
      </w:pPr>
      <w:rPr>
        <w:rFonts w:hint="default"/>
        <w:lang w:val="en-US" w:eastAsia="en-US" w:bidi="ar-SA"/>
      </w:rPr>
    </w:lvl>
    <w:lvl w:ilvl="7" w:tplc="3DD0DBBA">
      <w:numFmt w:val="bullet"/>
      <w:lvlText w:val="•"/>
      <w:lvlJc w:val="left"/>
      <w:pPr>
        <w:ind w:left="6510" w:hanging="310"/>
      </w:pPr>
      <w:rPr>
        <w:rFonts w:hint="default"/>
        <w:lang w:val="en-US" w:eastAsia="en-US" w:bidi="ar-SA"/>
      </w:rPr>
    </w:lvl>
    <w:lvl w:ilvl="8" w:tplc="EF2E7E5E">
      <w:numFmt w:val="bullet"/>
      <w:lvlText w:val="•"/>
      <w:lvlJc w:val="left"/>
      <w:pPr>
        <w:ind w:left="7475" w:hanging="310"/>
      </w:pPr>
      <w:rPr>
        <w:rFonts w:hint="default"/>
        <w:lang w:val="en-US" w:eastAsia="en-US" w:bidi="ar-SA"/>
      </w:rPr>
    </w:lvl>
  </w:abstractNum>
  <w:num w:numId="1">
    <w:abstractNumId w:val="0"/>
  </w:num>
  <w:num w:numId="2">
    <w:abstractNumId w:val="6"/>
  </w:num>
  <w:num w:numId="3">
    <w:abstractNumId w:val="21"/>
  </w:num>
  <w:num w:numId="4">
    <w:abstractNumId w:val="1"/>
  </w:num>
  <w:num w:numId="5">
    <w:abstractNumId w:val="25"/>
  </w:num>
  <w:num w:numId="6">
    <w:abstractNumId w:val="13"/>
  </w:num>
  <w:num w:numId="7">
    <w:abstractNumId w:val="10"/>
  </w:num>
  <w:num w:numId="8">
    <w:abstractNumId w:val="2"/>
  </w:num>
  <w:num w:numId="9">
    <w:abstractNumId w:val="20"/>
  </w:num>
  <w:num w:numId="10">
    <w:abstractNumId w:val="26"/>
  </w:num>
  <w:num w:numId="11">
    <w:abstractNumId w:val="8"/>
  </w:num>
  <w:num w:numId="12">
    <w:abstractNumId w:val="4"/>
  </w:num>
  <w:num w:numId="13">
    <w:abstractNumId w:val="24"/>
  </w:num>
  <w:num w:numId="14">
    <w:abstractNumId w:val="18"/>
  </w:num>
  <w:num w:numId="15">
    <w:abstractNumId w:val="19"/>
  </w:num>
  <w:num w:numId="16">
    <w:abstractNumId w:val="9"/>
  </w:num>
  <w:num w:numId="17">
    <w:abstractNumId w:val="15"/>
  </w:num>
  <w:num w:numId="18">
    <w:abstractNumId w:val="12"/>
  </w:num>
  <w:num w:numId="19">
    <w:abstractNumId w:val="17"/>
  </w:num>
  <w:num w:numId="20">
    <w:abstractNumId w:val="22"/>
  </w:num>
  <w:num w:numId="21">
    <w:abstractNumId w:val="14"/>
  </w:num>
  <w:num w:numId="22">
    <w:abstractNumId w:val="3"/>
  </w:num>
  <w:num w:numId="23">
    <w:abstractNumId w:val="5"/>
  </w:num>
  <w:num w:numId="24">
    <w:abstractNumId w:val="16"/>
  </w:num>
  <w:num w:numId="25">
    <w:abstractNumId w:val="11"/>
  </w:num>
  <w:num w:numId="26">
    <w:abstractNumId w:val="23"/>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971"/>
    <w:rsid w:val="00040971"/>
    <w:rsid w:val="000E57D9"/>
    <w:rsid w:val="0017620F"/>
    <w:rsid w:val="001B37FA"/>
    <w:rsid w:val="001C09E9"/>
    <w:rsid w:val="001C5FAF"/>
    <w:rsid w:val="00257FB3"/>
    <w:rsid w:val="002A31C5"/>
    <w:rsid w:val="002C08C8"/>
    <w:rsid w:val="002C2579"/>
    <w:rsid w:val="002D04AC"/>
    <w:rsid w:val="00306D17"/>
    <w:rsid w:val="0034764C"/>
    <w:rsid w:val="003573A5"/>
    <w:rsid w:val="003A5D88"/>
    <w:rsid w:val="003D0AAF"/>
    <w:rsid w:val="003E002B"/>
    <w:rsid w:val="003E0B7C"/>
    <w:rsid w:val="0049477D"/>
    <w:rsid w:val="004F14D7"/>
    <w:rsid w:val="00515FCF"/>
    <w:rsid w:val="005201CB"/>
    <w:rsid w:val="005A4811"/>
    <w:rsid w:val="0067750A"/>
    <w:rsid w:val="006A2414"/>
    <w:rsid w:val="00731438"/>
    <w:rsid w:val="007623AD"/>
    <w:rsid w:val="00786ACB"/>
    <w:rsid w:val="0084000B"/>
    <w:rsid w:val="008B5B57"/>
    <w:rsid w:val="009002C4"/>
    <w:rsid w:val="00902D2B"/>
    <w:rsid w:val="009B69BD"/>
    <w:rsid w:val="009E656F"/>
    <w:rsid w:val="009E79BB"/>
    <w:rsid w:val="00A05C75"/>
    <w:rsid w:val="00A11AA2"/>
    <w:rsid w:val="00AC5C8C"/>
    <w:rsid w:val="00B223A6"/>
    <w:rsid w:val="00B37A63"/>
    <w:rsid w:val="00B40CCF"/>
    <w:rsid w:val="00BF1BE8"/>
    <w:rsid w:val="00C56641"/>
    <w:rsid w:val="00C7139B"/>
    <w:rsid w:val="00CC1865"/>
    <w:rsid w:val="00CF641E"/>
    <w:rsid w:val="00D70FCA"/>
    <w:rsid w:val="00DE62A8"/>
    <w:rsid w:val="00E45B0D"/>
    <w:rsid w:val="00E5141C"/>
    <w:rsid w:val="00F06AE4"/>
    <w:rsid w:val="00F3571D"/>
    <w:rsid w:val="00F433B1"/>
    <w:rsid w:val="00F77424"/>
    <w:rsid w:val="00FC2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766E"/>
  <w15:docId w15:val="{F6B79505-609D-4B0A-A833-5697082C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62A8"/>
    <w:pPr>
      <w:spacing w:after="200" w:line="276" w:lineRule="auto"/>
    </w:pPr>
  </w:style>
  <w:style w:type="paragraph" w:styleId="Heading1">
    <w:name w:val="heading 1"/>
    <w:basedOn w:val="Normal"/>
    <w:link w:val="Heading1Char"/>
    <w:uiPriority w:val="9"/>
    <w:qFormat/>
    <w:rsid w:val="00DE62A8"/>
    <w:pPr>
      <w:widowControl w:val="0"/>
      <w:autoSpaceDE w:val="0"/>
      <w:autoSpaceDN w:val="0"/>
      <w:spacing w:before="1" w:after="0" w:line="240" w:lineRule="auto"/>
      <w:ind w:left="609" w:right="627"/>
      <w:jc w:val="center"/>
      <w:outlineLvl w:val="0"/>
    </w:pPr>
    <w:rPr>
      <w:rFonts w:ascii="Georgia" w:eastAsia="Georgia" w:hAnsi="Georgia" w:cs="Georg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2A8"/>
    <w:rPr>
      <w:rFonts w:ascii="Georgia" w:eastAsia="Georgia" w:hAnsi="Georgia" w:cs="Georgia"/>
      <w:b/>
      <w:bCs/>
      <w:sz w:val="19"/>
      <w:szCs w:val="19"/>
    </w:rPr>
  </w:style>
  <w:style w:type="paragraph" w:styleId="ListParagraph">
    <w:name w:val="List Paragraph"/>
    <w:basedOn w:val="Normal"/>
    <w:uiPriority w:val="1"/>
    <w:qFormat/>
    <w:rsid w:val="00DE62A8"/>
    <w:pPr>
      <w:spacing w:after="160" w:line="259" w:lineRule="auto"/>
      <w:ind w:left="720"/>
      <w:contextualSpacing/>
    </w:pPr>
    <w:rPr>
      <w:lang w:val="sq-AL"/>
    </w:rPr>
  </w:style>
  <w:style w:type="paragraph" w:styleId="BodyText">
    <w:name w:val="Body Text"/>
    <w:basedOn w:val="Normal"/>
    <w:link w:val="BodyTextChar"/>
    <w:uiPriority w:val="1"/>
    <w:qFormat/>
    <w:rsid w:val="00DE62A8"/>
    <w:pPr>
      <w:widowControl w:val="0"/>
      <w:autoSpaceDE w:val="0"/>
      <w:autoSpaceDN w:val="0"/>
      <w:spacing w:after="0" w:line="240" w:lineRule="auto"/>
    </w:pPr>
    <w:rPr>
      <w:rFonts w:ascii="Georgia" w:eastAsia="Georgia" w:hAnsi="Georgia" w:cs="Georgia"/>
      <w:sz w:val="19"/>
      <w:szCs w:val="19"/>
    </w:rPr>
  </w:style>
  <w:style w:type="character" w:customStyle="1" w:styleId="BodyTextChar">
    <w:name w:val="Body Text Char"/>
    <w:basedOn w:val="DefaultParagraphFont"/>
    <w:link w:val="BodyText"/>
    <w:uiPriority w:val="1"/>
    <w:rsid w:val="00DE62A8"/>
    <w:rPr>
      <w:rFonts w:ascii="Georgia" w:eastAsia="Georgia" w:hAnsi="Georgia" w:cs="Georgia"/>
      <w:sz w:val="19"/>
      <w:szCs w:val="19"/>
    </w:rPr>
  </w:style>
  <w:style w:type="paragraph" w:styleId="BalloonText">
    <w:name w:val="Balloon Text"/>
    <w:basedOn w:val="Normal"/>
    <w:link w:val="BalloonTextChar"/>
    <w:uiPriority w:val="99"/>
    <w:semiHidden/>
    <w:unhideWhenUsed/>
    <w:rsid w:val="00520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1CB"/>
    <w:rPr>
      <w:rFonts w:ascii="Segoe UI" w:hAnsi="Segoe UI" w:cs="Segoe UI"/>
      <w:sz w:val="18"/>
      <w:szCs w:val="18"/>
    </w:rPr>
  </w:style>
  <w:style w:type="paragraph" w:styleId="Revision">
    <w:name w:val="Revision"/>
    <w:hidden/>
    <w:uiPriority w:val="99"/>
    <w:semiHidden/>
    <w:rsid w:val="002C08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78C85-A66E-4E6A-889C-3F2F73F8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1796</Words>
  <Characters>10241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Mustafa</dc:creator>
  <cp:keywords/>
  <dc:description/>
  <cp:lastModifiedBy>Iliriana Hysa Bela</cp:lastModifiedBy>
  <cp:revision>4</cp:revision>
  <cp:lastPrinted>2023-11-07T09:51:00Z</cp:lastPrinted>
  <dcterms:created xsi:type="dcterms:W3CDTF">2023-11-29T09:54:00Z</dcterms:created>
  <dcterms:modified xsi:type="dcterms:W3CDTF">2023-11-29T10:22:00Z</dcterms:modified>
</cp:coreProperties>
</file>