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7589" w:rsidRPr="00D17589" w:rsidRDefault="00D17589" w:rsidP="00D17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58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B34C42C" wp14:editId="025672BA">
            <wp:simplePos x="0" y="0"/>
            <wp:positionH relativeFrom="margin">
              <wp:align>left</wp:align>
            </wp:positionH>
            <wp:positionV relativeFrom="paragraph">
              <wp:posOffset>174625</wp:posOffset>
            </wp:positionV>
            <wp:extent cx="5894070" cy="960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07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589" w:rsidRPr="00D17589" w:rsidRDefault="00D17589" w:rsidP="00D17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589">
        <w:rPr>
          <w:rFonts w:ascii="Times New Roman" w:eastAsia="Times New Roman" w:hAnsi="Times New Roman" w:cs="Times New Roman"/>
          <w:u w:val="single"/>
          <w:lang w:val="sq-AL"/>
        </w:rPr>
        <w:t>_____________________________________________________________________________________</w:t>
      </w:r>
    </w:p>
    <w:p w:rsidR="00D17589" w:rsidRPr="00D17589" w:rsidRDefault="00D17589" w:rsidP="00D17589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 xml:space="preserve">Prishtinë, më </w:t>
      </w:r>
      <w:r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2</w:t>
      </w:r>
      <w:r w:rsidR="00927DD6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9</w:t>
      </w: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.0</w:t>
      </w:r>
      <w:r w:rsidR="00927DD6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3</w:t>
      </w: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.2024</w:t>
      </w:r>
    </w:p>
    <w:p w:rsidR="00D17589" w:rsidRPr="00D17589" w:rsidRDefault="00D17589" w:rsidP="00D17589">
      <w:pPr>
        <w:spacing w:after="0" w:line="240" w:lineRule="auto"/>
        <w:jc w:val="both"/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Autoriteti i Konkurrencës i Republikës së Kosovës, mbështetur në nenet 11, 13, 17. të Ligjit Nr. 08/L-056 për Mbrojtjen e Konkurrencës, të Publikuar në Gazetën Zyrtare, datë, 14 Qershor 2022, Udhëzimit Administrativ 02/2023 Për Mënyrën e Paraqitjes së Kërkesës dhe Kriteret për Konstatimin e Përqendrimit të Ndërmarrjeve shpallë këtë:</w:t>
      </w:r>
    </w:p>
    <w:p w:rsidR="00D17589" w:rsidRPr="00D17589" w:rsidRDefault="00D17589" w:rsidP="00D1758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</w:p>
    <w:p w:rsidR="00D17589" w:rsidRPr="00D17589" w:rsidRDefault="00D17589" w:rsidP="00D17589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sz w:val="24"/>
          <w:szCs w:val="24"/>
          <w:lang w:val="sq-AL"/>
        </w:rPr>
        <w:t>NJOFTIM I PËRQENDRIMIT</w:t>
      </w:r>
    </w:p>
    <w:p w:rsidR="00D17589" w:rsidRPr="00D17589" w:rsidRDefault="00D17589" w:rsidP="00D17589">
      <w:pPr>
        <w:spacing w:after="0" w:line="240" w:lineRule="auto"/>
        <w:jc w:val="both"/>
        <w:rPr>
          <w:rFonts w:ascii="Liberation Serif" w:hAnsi="Liberation Serif"/>
          <w:sz w:val="24"/>
          <w:szCs w:val="24"/>
          <w:lang w:val="sq-AL"/>
        </w:rPr>
      </w:pPr>
    </w:p>
    <w:p w:rsidR="00927DD6" w:rsidRDefault="00D17589" w:rsidP="00927DD6">
      <w:pPr>
        <w:spacing w:after="0" w:line="240" w:lineRule="auto"/>
        <w:jc w:val="both"/>
        <w:rPr>
          <w:rFonts w:ascii="Liberation Serif" w:hAnsi="Liberation Serif"/>
          <w:sz w:val="24"/>
          <w:szCs w:val="24"/>
          <w:lang w:val="sq-AL"/>
        </w:rPr>
      </w:pPr>
      <w:r w:rsidRPr="00D17589">
        <w:rPr>
          <w:rFonts w:ascii="Liberation Serif" w:hAnsi="Liberation Serif"/>
          <w:sz w:val="24"/>
          <w:szCs w:val="24"/>
          <w:lang w:val="sq-AL"/>
        </w:rPr>
        <w:t>Autoriteti i Konkurrencës i Republikës së Kosovës me datë</w:t>
      </w:r>
      <w:r w:rsidR="00227CFB">
        <w:rPr>
          <w:rFonts w:ascii="Liberation Serif" w:hAnsi="Liberation Serif"/>
          <w:sz w:val="24"/>
          <w:szCs w:val="24"/>
          <w:lang w:val="sq-AL"/>
        </w:rPr>
        <w:t>:</w:t>
      </w:r>
      <w:r w:rsidRPr="00D17589">
        <w:rPr>
          <w:rFonts w:ascii="Liberation Serif" w:hAnsi="Liberation Serif"/>
          <w:sz w:val="24"/>
          <w:szCs w:val="24"/>
          <w:lang w:val="sq-AL"/>
        </w:rPr>
        <w:t xml:space="preserve"> </w:t>
      </w:r>
      <w:r w:rsidR="00927DD6" w:rsidRPr="00927DD6">
        <w:rPr>
          <w:rFonts w:ascii="Liberation Serif" w:hAnsi="Liberation Serif"/>
          <w:sz w:val="24"/>
          <w:szCs w:val="24"/>
          <w:lang w:val="sq-AL"/>
        </w:rPr>
        <w:t xml:space="preserve">13.03.2024, me Nr. </w:t>
      </w:r>
      <w:proofErr w:type="spellStart"/>
      <w:r w:rsidR="00927DD6" w:rsidRPr="00927DD6">
        <w:rPr>
          <w:rFonts w:ascii="Liberation Serif" w:hAnsi="Liberation Serif"/>
          <w:sz w:val="24"/>
          <w:szCs w:val="24"/>
          <w:lang w:val="sq-AL"/>
        </w:rPr>
        <w:t>Prot</w:t>
      </w:r>
      <w:proofErr w:type="spellEnd"/>
      <w:r w:rsidR="00927DD6" w:rsidRPr="00927DD6">
        <w:rPr>
          <w:rFonts w:ascii="Liberation Serif" w:hAnsi="Liberation Serif"/>
          <w:sz w:val="24"/>
          <w:szCs w:val="24"/>
          <w:lang w:val="sq-AL"/>
        </w:rPr>
        <w:t xml:space="preserve">. 153/24-11/H dhe plotësimit të kërkesës së datës: 18.03.2024, me Nr. </w:t>
      </w:r>
      <w:proofErr w:type="spellStart"/>
      <w:r w:rsidR="00927DD6" w:rsidRPr="00927DD6">
        <w:rPr>
          <w:rFonts w:ascii="Liberation Serif" w:hAnsi="Liberation Serif"/>
          <w:sz w:val="24"/>
          <w:szCs w:val="24"/>
          <w:lang w:val="sq-AL"/>
        </w:rPr>
        <w:t>Prot</w:t>
      </w:r>
      <w:proofErr w:type="spellEnd"/>
      <w:r w:rsidR="00927DD6" w:rsidRPr="00927DD6">
        <w:rPr>
          <w:rFonts w:ascii="Liberation Serif" w:hAnsi="Liberation Serif"/>
          <w:sz w:val="24"/>
          <w:szCs w:val="24"/>
          <w:lang w:val="sq-AL"/>
        </w:rPr>
        <w:t xml:space="preserve">. 174/24-11/H, ka pranuar kërkesën për Njoftim të Përqendrimit përmes </w:t>
      </w:r>
      <w:proofErr w:type="spellStart"/>
      <w:r w:rsidR="00927DD6" w:rsidRPr="00927DD6">
        <w:rPr>
          <w:rFonts w:ascii="Liberation Serif" w:hAnsi="Liberation Serif"/>
          <w:sz w:val="24"/>
          <w:szCs w:val="24"/>
          <w:lang w:val="sq-AL"/>
        </w:rPr>
        <w:t>z</w:t>
      </w:r>
      <w:r w:rsidR="00A71933">
        <w:rPr>
          <w:rFonts w:ascii="Liberation Serif" w:hAnsi="Liberation Serif"/>
          <w:sz w:val="24"/>
          <w:szCs w:val="24"/>
          <w:lang w:val="sq-AL"/>
        </w:rPr>
        <w:t>nj</w:t>
      </w:r>
      <w:proofErr w:type="spellEnd"/>
      <w:r w:rsidR="00927DD6" w:rsidRPr="00927DD6">
        <w:rPr>
          <w:rFonts w:ascii="Liberation Serif" w:hAnsi="Liberation Serif"/>
          <w:sz w:val="24"/>
          <w:szCs w:val="24"/>
          <w:lang w:val="sq-AL"/>
        </w:rPr>
        <w:t xml:space="preserve">. Blerina </w:t>
      </w:r>
      <w:proofErr w:type="spellStart"/>
      <w:r w:rsidR="00927DD6" w:rsidRPr="00927DD6">
        <w:rPr>
          <w:rFonts w:ascii="Liberation Serif" w:hAnsi="Liberation Serif"/>
          <w:sz w:val="24"/>
          <w:szCs w:val="24"/>
          <w:lang w:val="sq-AL"/>
        </w:rPr>
        <w:t>Strana</w:t>
      </w:r>
      <w:proofErr w:type="spellEnd"/>
      <w:r w:rsidR="00927DD6" w:rsidRPr="00927DD6">
        <w:rPr>
          <w:rFonts w:ascii="Liberation Serif" w:hAnsi="Liberation Serif"/>
          <w:sz w:val="24"/>
          <w:szCs w:val="24"/>
          <w:lang w:val="sq-AL"/>
        </w:rPr>
        <w:t xml:space="preserve"> - Përfaqësuese Ligjore lidhur me blerjen e 100% të aksioneve URC </w:t>
      </w:r>
      <w:proofErr w:type="spellStart"/>
      <w:r w:rsidR="00927DD6" w:rsidRPr="00927DD6">
        <w:rPr>
          <w:rFonts w:ascii="Liberation Serif" w:hAnsi="Liberation Serif"/>
          <w:sz w:val="24"/>
          <w:szCs w:val="24"/>
          <w:lang w:val="sq-AL"/>
        </w:rPr>
        <w:t>Systems</w:t>
      </w:r>
      <w:proofErr w:type="spellEnd"/>
      <w:r w:rsidR="00927DD6" w:rsidRPr="00927DD6">
        <w:rPr>
          <w:rFonts w:ascii="Liberation Serif" w:hAnsi="Liberation Serif"/>
          <w:sz w:val="24"/>
          <w:szCs w:val="24"/>
          <w:lang w:val="sq-AL"/>
        </w:rPr>
        <w:t xml:space="preserve">, spol. </w:t>
      </w:r>
      <w:proofErr w:type="spellStart"/>
      <w:r w:rsidR="00927DD6" w:rsidRPr="00927DD6">
        <w:rPr>
          <w:rFonts w:ascii="Liberation Serif" w:hAnsi="Liberation Serif"/>
          <w:sz w:val="24"/>
          <w:szCs w:val="24"/>
          <w:lang w:val="sq-AL"/>
        </w:rPr>
        <w:t>s.r.o</w:t>
      </w:r>
      <w:proofErr w:type="spellEnd"/>
      <w:r w:rsidR="00927DD6" w:rsidRPr="00927DD6">
        <w:rPr>
          <w:rFonts w:ascii="Liberation Serif" w:hAnsi="Liberation Serif"/>
          <w:sz w:val="24"/>
          <w:szCs w:val="24"/>
          <w:lang w:val="sq-AL"/>
        </w:rPr>
        <w:t xml:space="preserve"> (URC) nga </w:t>
      </w:r>
      <w:proofErr w:type="spellStart"/>
      <w:r w:rsidR="00927DD6" w:rsidRPr="00927DD6">
        <w:rPr>
          <w:rFonts w:ascii="Liberation Serif" w:hAnsi="Liberation Serif"/>
          <w:sz w:val="24"/>
          <w:szCs w:val="24"/>
          <w:lang w:val="sq-AL"/>
        </w:rPr>
        <w:t>Piombino</w:t>
      </w:r>
      <w:proofErr w:type="spellEnd"/>
      <w:r w:rsidR="00927DD6" w:rsidRPr="00927DD6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="00927DD6" w:rsidRPr="00927DD6">
        <w:rPr>
          <w:rFonts w:ascii="Liberation Serif" w:hAnsi="Liberation Serif"/>
          <w:sz w:val="24"/>
          <w:szCs w:val="24"/>
          <w:lang w:val="sq-AL"/>
        </w:rPr>
        <w:t>Group</w:t>
      </w:r>
      <w:proofErr w:type="spellEnd"/>
      <w:r w:rsidR="00927DD6" w:rsidRPr="00927DD6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="00927DD6" w:rsidRPr="00927DD6">
        <w:rPr>
          <w:rFonts w:ascii="Liberation Serif" w:hAnsi="Liberation Serif"/>
          <w:sz w:val="24"/>
          <w:szCs w:val="24"/>
          <w:lang w:val="sq-AL"/>
        </w:rPr>
        <w:t>a.s</w:t>
      </w:r>
      <w:proofErr w:type="spellEnd"/>
      <w:r w:rsidR="00927DD6" w:rsidRPr="00927DD6">
        <w:rPr>
          <w:rFonts w:ascii="Liberation Serif" w:hAnsi="Liberation Serif"/>
          <w:sz w:val="24"/>
          <w:szCs w:val="24"/>
          <w:lang w:val="sq-AL"/>
        </w:rPr>
        <w:t>. (</w:t>
      </w:r>
      <w:proofErr w:type="spellStart"/>
      <w:r w:rsidR="00927DD6" w:rsidRPr="00927DD6">
        <w:rPr>
          <w:rFonts w:ascii="Liberation Serif" w:hAnsi="Liberation Serif"/>
          <w:sz w:val="24"/>
          <w:szCs w:val="24"/>
          <w:lang w:val="sq-AL"/>
        </w:rPr>
        <w:t>Piombino</w:t>
      </w:r>
      <w:proofErr w:type="spellEnd"/>
      <w:r w:rsidR="00927DD6" w:rsidRPr="00927DD6">
        <w:rPr>
          <w:rFonts w:ascii="Liberation Serif" w:hAnsi="Liberation Serif"/>
          <w:sz w:val="24"/>
          <w:szCs w:val="24"/>
          <w:lang w:val="sq-AL"/>
        </w:rPr>
        <w:t>).</w:t>
      </w:r>
    </w:p>
    <w:p w:rsidR="00927DD6" w:rsidRDefault="00927DD6" w:rsidP="00927DD6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  <w:lang w:val="sq-AL"/>
        </w:rPr>
      </w:pPr>
    </w:p>
    <w:p w:rsidR="00D17589" w:rsidRDefault="00D17589" w:rsidP="00927DD6">
      <w:pPr>
        <w:spacing w:after="0" w:line="240" w:lineRule="auto"/>
        <w:jc w:val="both"/>
        <w:rPr>
          <w:rFonts w:ascii="Liberation Serif" w:eastAsia="Times New Roman" w:hAnsi="Liberation Serif" w:cs="Calibri"/>
          <w:sz w:val="24"/>
          <w:szCs w:val="24"/>
          <w:lang w:val="sq-AL"/>
        </w:rPr>
      </w:pPr>
      <w:r w:rsidRPr="00D17589">
        <w:rPr>
          <w:rFonts w:ascii="Liberation Serif" w:hAnsi="Liberation Serif" w:cs="Times New Roman"/>
          <w:sz w:val="24"/>
          <w:szCs w:val="24"/>
          <w:shd w:val="clear" w:color="auto" w:fill="FFFFFF"/>
          <w:lang w:val="sq-AL"/>
        </w:rPr>
        <w:t xml:space="preserve">Njoftimi për Përqendrim është i bazuar në </w:t>
      </w:r>
      <w:proofErr w:type="spellStart"/>
      <w:r w:rsidRPr="00D17589">
        <w:rPr>
          <w:rFonts w:ascii="Liberation Serif" w:hAnsi="Liberation Serif" w:cstheme="minorHAnsi"/>
          <w:bCs/>
          <w:sz w:val="24"/>
          <w:szCs w:val="24"/>
          <w:lang w:val="en-GB"/>
        </w:rPr>
        <w:t>Marrëveshjen</w:t>
      </w:r>
      <w:proofErr w:type="spellEnd"/>
      <w:r w:rsidRPr="00D17589">
        <w:rPr>
          <w:rFonts w:ascii="Liberation Serif" w:hAnsi="Liberation Serif" w:cstheme="minorHAnsi"/>
          <w:bCs/>
          <w:sz w:val="24"/>
          <w:szCs w:val="24"/>
          <w:lang w:val="en-GB"/>
        </w:rPr>
        <w:t xml:space="preserve"> e </w:t>
      </w:r>
      <w:proofErr w:type="spellStart"/>
      <w:r w:rsidRPr="00D17589">
        <w:rPr>
          <w:rFonts w:ascii="Liberation Serif" w:hAnsi="Liberation Serif" w:cstheme="minorHAnsi"/>
          <w:bCs/>
          <w:sz w:val="24"/>
          <w:szCs w:val="24"/>
          <w:lang w:val="en-GB"/>
        </w:rPr>
        <w:t>Bashkëpunimit</w:t>
      </w:r>
      <w:proofErr w:type="spellEnd"/>
      <w:r w:rsidR="00927E80">
        <w:rPr>
          <w:rFonts w:ascii="Liberation Serif" w:hAnsi="Liberation Serif" w:cstheme="minorHAnsi"/>
          <w:bCs/>
          <w:sz w:val="24"/>
          <w:szCs w:val="24"/>
          <w:lang w:val="en-GB"/>
        </w:rPr>
        <w:t xml:space="preserve">, </w:t>
      </w:r>
      <w:r w:rsidRPr="00D17589">
        <w:rPr>
          <w:rFonts w:ascii="Liberation Serif" w:hAnsi="Liberation Serif" w:cs="Times New Roman"/>
          <w:sz w:val="24"/>
          <w:szCs w:val="24"/>
          <w:shd w:val="clear" w:color="auto" w:fill="FFFFFF"/>
          <w:lang w:val="sq-AL"/>
        </w:rPr>
        <w:t>të lidhur mes palëve</w:t>
      </w:r>
      <w:r w:rsidR="008A745C">
        <w:rPr>
          <w:rFonts w:ascii="Liberation Serif" w:hAnsi="Liberation Serif" w:cs="Times New Roman"/>
          <w:sz w:val="24"/>
          <w:szCs w:val="24"/>
          <w:shd w:val="clear" w:color="auto" w:fill="FFFFFF"/>
          <w:lang w:val="sq-AL"/>
        </w:rPr>
        <w:t xml:space="preserve">, </w:t>
      </w:r>
      <w:r w:rsidRPr="00D17589">
        <w:rPr>
          <w:rFonts w:ascii="Liberation Serif" w:eastAsia="Times New Roman" w:hAnsi="Liberation Serif" w:cs="Calibri"/>
          <w:sz w:val="24"/>
          <w:szCs w:val="24"/>
          <w:lang w:val="sq-AL"/>
        </w:rPr>
        <w:t>m</w:t>
      </w:r>
      <w:r w:rsidR="00A541E4">
        <w:rPr>
          <w:rFonts w:ascii="Liberation Serif" w:eastAsia="Times New Roman" w:hAnsi="Liberation Serif" w:cs="Calibri"/>
          <w:sz w:val="24"/>
          <w:szCs w:val="24"/>
          <w:lang w:val="sq-AL"/>
        </w:rPr>
        <w:t>e</w:t>
      </w:r>
      <w:r w:rsidRPr="00D17589">
        <w:rPr>
          <w:rFonts w:ascii="Liberation Serif" w:eastAsia="Times New Roman" w:hAnsi="Liberation Serif" w:cs="Calibri"/>
          <w:sz w:val="24"/>
          <w:szCs w:val="24"/>
          <w:lang w:val="sq-AL"/>
        </w:rPr>
        <w:t xml:space="preserve"> datë </w:t>
      </w:r>
      <w:r w:rsidR="00927DD6">
        <w:rPr>
          <w:rFonts w:ascii="Liberation Serif" w:eastAsia="Times New Roman" w:hAnsi="Liberation Serif" w:cs="Calibri"/>
          <w:sz w:val="24"/>
          <w:szCs w:val="24"/>
          <w:lang w:val="sq-AL"/>
        </w:rPr>
        <w:t>7</w:t>
      </w:r>
      <w:r w:rsidRPr="00D17589">
        <w:rPr>
          <w:rFonts w:ascii="Liberation Serif" w:eastAsia="Times New Roman" w:hAnsi="Liberation Serif" w:cs="Calibri"/>
          <w:sz w:val="24"/>
          <w:szCs w:val="24"/>
          <w:lang w:val="sq-AL"/>
        </w:rPr>
        <w:t xml:space="preserve"> </w:t>
      </w:r>
      <w:r w:rsidR="00927DD6">
        <w:rPr>
          <w:rFonts w:ascii="Liberation Serif" w:eastAsia="Times New Roman" w:hAnsi="Liberation Serif" w:cs="Calibri"/>
          <w:sz w:val="24"/>
          <w:szCs w:val="24"/>
          <w:lang w:val="sq-AL"/>
        </w:rPr>
        <w:t>Mars</w:t>
      </w:r>
      <w:r w:rsidRPr="00D17589">
        <w:rPr>
          <w:rFonts w:ascii="Liberation Serif" w:eastAsia="Times New Roman" w:hAnsi="Liberation Serif" w:cs="Calibri"/>
          <w:sz w:val="24"/>
          <w:szCs w:val="24"/>
          <w:lang w:val="sq-AL"/>
        </w:rPr>
        <w:t xml:space="preserve"> 202</w:t>
      </w:r>
      <w:r w:rsidR="00927DD6">
        <w:rPr>
          <w:rFonts w:ascii="Liberation Serif" w:eastAsia="Times New Roman" w:hAnsi="Liberation Serif" w:cs="Calibri"/>
          <w:sz w:val="24"/>
          <w:szCs w:val="24"/>
          <w:lang w:val="sq-AL"/>
        </w:rPr>
        <w:t>4</w:t>
      </w:r>
      <w:r w:rsidRPr="00D17589">
        <w:rPr>
          <w:rFonts w:ascii="Liberation Serif" w:eastAsia="Times New Roman" w:hAnsi="Liberation Serif" w:cs="Calibri"/>
          <w:sz w:val="24"/>
          <w:szCs w:val="24"/>
          <w:lang w:val="sq-AL"/>
        </w:rPr>
        <w:t>.</w:t>
      </w:r>
    </w:p>
    <w:p w:rsidR="006A4614" w:rsidRDefault="006A4614" w:rsidP="00927DD6">
      <w:pPr>
        <w:spacing w:after="0" w:line="240" w:lineRule="auto"/>
        <w:jc w:val="both"/>
        <w:rPr>
          <w:rFonts w:ascii="Liberation Serif" w:eastAsia="Times New Roman" w:hAnsi="Liberation Serif" w:cs="Calibri"/>
          <w:sz w:val="24"/>
          <w:szCs w:val="24"/>
          <w:lang w:val="sq-AL"/>
        </w:rPr>
      </w:pPr>
    </w:p>
    <w:p w:rsidR="006A4614" w:rsidRPr="006A4614" w:rsidRDefault="006A4614" w:rsidP="006A4614">
      <w:pPr>
        <w:widowControl w:val="0"/>
        <w:autoSpaceDE w:val="0"/>
        <w:autoSpaceDN w:val="0"/>
        <w:adjustRightInd w:val="0"/>
        <w:spacing w:after="120" w:line="288" w:lineRule="auto"/>
        <w:jc w:val="both"/>
        <w:rPr>
          <w:rFonts w:ascii="Liberation Serif" w:eastAsia="Times New Roman" w:hAnsi="Liberation Serif" w:cs="Book Antiqua"/>
          <w:sz w:val="24"/>
          <w:szCs w:val="24"/>
          <w:lang w:val="sq-AL"/>
        </w:rPr>
      </w:pPr>
      <w:proofErr w:type="spellStart"/>
      <w:r w:rsidRPr="006A4614">
        <w:rPr>
          <w:rFonts w:ascii="Liberation Serif" w:hAnsi="Liberation Serif"/>
          <w:b/>
          <w:sz w:val="24"/>
          <w:szCs w:val="24"/>
          <w:lang w:val="sq-AL"/>
        </w:rPr>
        <w:t>Piombino</w:t>
      </w:r>
      <w:proofErr w:type="spellEnd"/>
      <w:r w:rsidRPr="006A4614">
        <w:rPr>
          <w:rFonts w:ascii="Liberation Serif" w:hAnsi="Liberation Serif"/>
          <w:b/>
          <w:sz w:val="24"/>
          <w:szCs w:val="24"/>
          <w:lang w:val="sq-AL"/>
        </w:rPr>
        <w:t xml:space="preserve"> </w:t>
      </w:r>
      <w:proofErr w:type="spellStart"/>
      <w:r w:rsidRPr="006A4614">
        <w:rPr>
          <w:rFonts w:ascii="Liberation Serif" w:hAnsi="Liberation Serif"/>
          <w:b/>
          <w:sz w:val="24"/>
          <w:szCs w:val="24"/>
          <w:lang w:val="sq-AL"/>
        </w:rPr>
        <w:t>Group</w:t>
      </w:r>
      <w:proofErr w:type="spellEnd"/>
      <w:r w:rsidRPr="006A4614">
        <w:rPr>
          <w:rFonts w:ascii="Liberation Serif" w:hAnsi="Liberation Serif"/>
          <w:b/>
          <w:sz w:val="24"/>
          <w:szCs w:val="24"/>
          <w:lang w:val="sq-AL"/>
        </w:rPr>
        <w:t xml:space="preserve"> </w:t>
      </w:r>
      <w:proofErr w:type="spellStart"/>
      <w:r w:rsidRPr="006A4614">
        <w:rPr>
          <w:rFonts w:ascii="Liberation Serif" w:hAnsi="Liberation Serif"/>
          <w:b/>
          <w:sz w:val="24"/>
          <w:szCs w:val="24"/>
          <w:lang w:val="sq-AL"/>
        </w:rPr>
        <w:t>a.s</w:t>
      </w:r>
      <w:proofErr w:type="spellEnd"/>
      <w:r w:rsidRPr="006A4614">
        <w:rPr>
          <w:rFonts w:ascii="Liberation Serif" w:eastAsia="Times New Roman" w:hAnsi="Liberation Serif" w:cs="Book Antiqua"/>
          <w:b/>
          <w:sz w:val="24"/>
          <w:szCs w:val="24"/>
          <w:lang w:val="sq-AL"/>
        </w:rPr>
        <w:t>,</w:t>
      </w:r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është shoqëri aksionare me seli në 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Generála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Píky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430/26, 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Dejvice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, 16000, Pragë 6, Çeki. Me numër të biznesit 14432838. 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Piombino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është një kompani që i përket Grupit JH, e kontrolluar përfundimisht vetëm nga z.</w:t>
      </w:r>
      <w:r w:rsidR="00E54E9F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Jakub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Havralnt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(JH), (“Grupi JH”), respektivisht një SPV, pa ndonjë aktivitet biznesi</w:t>
      </w:r>
      <w:r w:rsidR="00D22EAE">
        <w:rPr>
          <w:rFonts w:ascii="Liberation Serif" w:eastAsia="Times New Roman" w:hAnsi="Liberation Serif" w:cs="Book Antiqua"/>
          <w:sz w:val="24"/>
          <w:szCs w:val="24"/>
          <w:lang w:val="sq-AL"/>
        </w:rPr>
        <w:t>.</w:t>
      </w:r>
      <w:bookmarkStart w:id="0" w:name="_GoBack"/>
      <w:bookmarkEnd w:id="0"/>
    </w:p>
    <w:p w:rsidR="006A4614" w:rsidRPr="006A4614" w:rsidRDefault="006A4614" w:rsidP="006A4614">
      <w:pPr>
        <w:widowControl w:val="0"/>
        <w:autoSpaceDE w:val="0"/>
        <w:autoSpaceDN w:val="0"/>
        <w:adjustRightInd w:val="0"/>
        <w:spacing w:after="120" w:line="288" w:lineRule="auto"/>
        <w:jc w:val="both"/>
        <w:rPr>
          <w:rFonts w:ascii="Liberation Serif" w:eastAsia="Times New Roman" w:hAnsi="Liberation Serif" w:cs="Book Antiqua"/>
          <w:sz w:val="24"/>
          <w:szCs w:val="24"/>
          <w:lang w:val="sq-AL"/>
        </w:rPr>
      </w:pPr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Pjesë kryesore e Grupit JH, është grupi i biznesit dhe investimeve 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Rockaway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(“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Rockaway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Group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”). Aktivitetet e 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Rockaway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group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janë të fokusuara kryesisht në tregtinë elektronike, udhëtimin elektronik, teknologjitë financiare, botimin e mediave dhe librave, shitjen me shumicë dhe pakicë, kapitalin sipërmarrës  e real dhe investimet për zhvillimin e pasurive. 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Rockaway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Group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është aktiv në Kosovë përmes subjektit, Gjirafa 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Group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, e cila operon në Kosovë si një motor kërkimi në gjuhën shqipe, një platformë marketingu 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online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dhe një platformë e-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commerce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.</w:t>
      </w:r>
    </w:p>
    <w:p w:rsidR="000C71D1" w:rsidRDefault="006A4614" w:rsidP="006A4614">
      <w:pPr>
        <w:widowControl w:val="0"/>
        <w:autoSpaceDE w:val="0"/>
        <w:autoSpaceDN w:val="0"/>
        <w:adjustRightInd w:val="0"/>
        <w:spacing w:after="120" w:line="288" w:lineRule="auto"/>
        <w:jc w:val="both"/>
        <w:rPr>
          <w:rFonts w:ascii="Liberation Serif" w:eastAsia="Times New Roman" w:hAnsi="Liberation Serif" w:cs="Book Antiqua"/>
          <w:sz w:val="24"/>
          <w:szCs w:val="24"/>
          <w:lang w:val="sq-AL"/>
        </w:rPr>
      </w:pPr>
      <w:r w:rsidRPr="006A4614">
        <w:rPr>
          <w:rFonts w:ascii="Liberation Serif" w:eastAsia="Times New Roman" w:hAnsi="Liberation Serif" w:cs="Book Antiqua"/>
          <w:b/>
          <w:sz w:val="24"/>
          <w:szCs w:val="24"/>
          <w:lang w:val="sq-AL"/>
        </w:rPr>
        <w:t>URC</w:t>
      </w:r>
      <w:r w:rsidRPr="006A4614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6A4614">
        <w:rPr>
          <w:rFonts w:ascii="Liberation Serif" w:eastAsia="Times New Roman" w:hAnsi="Liberation Serif" w:cs="Book Antiqua"/>
          <w:b/>
          <w:sz w:val="24"/>
          <w:szCs w:val="24"/>
          <w:lang w:val="sq-AL"/>
        </w:rPr>
        <w:t>Systems</w:t>
      </w:r>
      <w:proofErr w:type="spellEnd"/>
      <w:r w:rsidRPr="006A4614">
        <w:rPr>
          <w:rFonts w:ascii="Liberation Serif" w:eastAsia="Times New Roman" w:hAnsi="Liberation Serif" w:cs="Book Antiqua"/>
          <w:b/>
          <w:sz w:val="24"/>
          <w:szCs w:val="24"/>
          <w:lang w:val="sq-AL"/>
        </w:rPr>
        <w:t xml:space="preserve">, spol., </w:t>
      </w:r>
      <w:proofErr w:type="spellStart"/>
      <w:r w:rsidRPr="006A4614">
        <w:rPr>
          <w:rFonts w:ascii="Liberation Serif" w:eastAsia="Times New Roman" w:hAnsi="Liberation Serif" w:cs="Book Antiqua"/>
          <w:b/>
          <w:sz w:val="24"/>
          <w:szCs w:val="24"/>
          <w:lang w:val="sq-AL"/>
        </w:rPr>
        <w:t>s.r.o</w:t>
      </w:r>
      <w:proofErr w:type="spellEnd"/>
      <w:r w:rsidRPr="006A4614">
        <w:rPr>
          <w:rFonts w:ascii="Liberation Serif" w:eastAsia="Times New Roman" w:hAnsi="Liberation Serif" w:cs="Book Antiqua"/>
          <w:b/>
          <w:sz w:val="24"/>
          <w:szCs w:val="24"/>
          <w:lang w:val="sq-AL"/>
        </w:rPr>
        <w:t xml:space="preserve">, </w:t>
      </w:r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me seli në 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Vrahovickà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 825/156b, 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Vrahovice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, 79822 </w:t>
      </w:r>
      <w:proofErr w:type="spellStart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Prostejov</w:t>
      </w:r>
      <w:proofErr w:type="spellEnd"/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>, Çeki, me numër të biznesit, 25547526. URC</w:t>
      </w:r>
      <w:r w:rsidRPr="006A4614">
        <w:rPr>
          <w:rFonts w:ascii="Liberation Serif" w:eastAsia="Times New Roman" w:hAnsi="Liberation Serif" w:cs="Book Antiqua"/>
          <w:b/>
          <w:sz w:val="24"/>
          <w:szCs w:val="24"/>
          <w:lang w:val="sq-AL"/>
        </w:rPr>
        <w:t xml:space="preserve"> </w:t>
      </w:r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është aktive në kërkimin, zhvillimin dhe prodhimin e pajisjeve teknike ushtarake dhe të mbrojtjes, veçanërisht në fushat e sistemeve të zbulimit dhe bllokimit, zbulimit dhe vëzhgimit të radios, bllokimit të radios, automjeteve tokësore pa pilot, qendrave dhe sistemeve të monitorimit të sigurisë. </w:t>
      </w:r>
    </w:p>
    <w:p w:rsidR="006A4614" w:rsidRPr="006A4614" w:rsidRDefault="006A4614" w:rsidP="006A4614">
      <w:pPr>
        <w:widowControl w:val="0"/>
        <w:autoSpaceDE w:val="0"/>
        <w:autoSpaceDN w:val="0"/>
        <w:adjustRightInd w:val="0"/>
        <w:spacing w:after="120" w:line="288" w:lineRule="auto"/>
        <w:jc w:val="both"/>
        <w:rPr>
          <w:rFonts w:ascii="Liberation Serif" w:eastAsia="Times New Roman" w:hAnsi="Liberation Serif" w:cs="Book Antiqua"/>
          <w:sz w:val="24"/>
          <w:szCs w:val="24"/>
          <w:lang w:val="sq-AL"/>
        </w:rPr>
      </w:pPr>
      <w:r w:rsidRPr="006A4614">
        <w:rPr>
          <w:rFonts w:ascii="Liberation Serif" w:eastAsia="Times New Roman" w:hAnsi="Liberation Serif" w:cs="Book Antiqua"/>
          <w:sz w:val="24"/>
          <w:szCs w:val="24"/>
          <w:lang w:val="sq-AL"/>
        </w:rPr>
        <w:lastRenderedPageBreak/>
        <w:t>Në lidhje me produktet në këto fusha, URC ofron gjithashtu shërbime trajnimi, edukimi, shërbimi dhe mirëmbajtjeje</w:t>
      </w:r>
      <w:r w:rsidR="00D22EAE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. </w:t>
      </w:r>
      <w:r w:rsidR="000C71D1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Kjo kompani nuk është në asnjë mënyrë </w:t>
      </w:r>
      <w:proofErr w:type="spellStart"/>
      <w:r w:rsidR="000C71D1">
        <w:rPr>
          <w:rFonts w:ascii="Liberation Serif" w:eastAsia="Times New Roman" w:hAnsi="Liberation Serif" w:cs="Book Antiqua"/>
          <w:sz w:val="24"/>
          <w:szCs w:val="24"/>
          <w:lang w:val="sq-AL"/>
        </w:rPr>
        <w:t>prezent</w:t>
      </w:r>
      <w:r w:rsidR="00114AC9">
        <w:rPr>
          <w:rFonts w:ascii="Liberation Serif" w:eastAsia="Times New Roman" w:hAnsi="Liberation Serif" w:cs="Book Antiqua"/>
          <w:sz w:val="24"/>
          <w:szCs w:val="24"/>
          <w:lang w:val="sq-AL"/>
        </w:rPr>
        <w:t>e</w:t>
      </w:r>
      <w:proofErr w:type="spellEnd"/>
      <w:r w:rsidR="000C71D1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dhe nuk </w:t>
      </w:r>
      <w:proofErr w:type="spellStart"/>
      <w:r w:rsidR="000C71D1">
        <w:rPr>
          <w:rFonts w:ascii="Liberation Serif" w:eastAsia="Times New Roman" w:hAnsi="Liberation Serif" w:cs="Book Antiqua"/>
          <w:sz w:val="24"/>
          <w:szCs w:val="24"/>
          <w:lang w:val="sq-AL"/>
        </w:rPr>
        <w:t>gjeneron</w:t>
      </w:r>
      <w:proofErr w:type="spellEnd"/>
      <w:r w:rsidR="000C71D1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asnjë qarkullim n</w:t>
      </w:r>
      <w:r w:rsidR="00A83FC2">
        <w:rPr>
          <w:rFonts w:ascii="Liberation Serif" w:eastAsia="Times New Roman" w:hAnsi="Liberation Serif" w:cs="Book Antiqua"/>
          <w:sz w:val="24"/>
          <w:szCs w:val="24"/>
          <w:lang w:val="sq-AL"/>
        </w:rPr>
        <w:t>ë</w:t>
      </w:r>
      <w:r w:rsidR="000C71D1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Kosov</w:t>
      </w:r>
      <w:r w:rsidR="00A83FC2">
        <w:rPr>
          <w:rFonts w:ascii="Liberation Serif" w:eastAsia="Times New Roman" w:hAnsi="Liberation Serif" w:cs="Book Antiqua"/>
          <w:sz w:val="24"/>
          <w:szCs w:val="24"/>
          <w:lang w:val="sq-AL"/>
        </w:rPr>
        <w:t>ë</w:t>
      </w:r>
      <w:r w:rsidR="000C71D1">
        <w:rPr>
          <w:rFonts w:ascii="Liberation Serif" w:eastAsia="Times New Roman" w:hAnsi="Liberation Serif" w:cs="Book Antiqua"/>
          <w:sz w:val="24"/>
          <w:szCs w:val="24"/>
          <w:lang w:val="sq-AL"/>
        </w:rPr>
        <w:t>.</w:t>
      </w:r>
    </w:p>
    <w:p w:rsidR="00D17589" w:rsidRPr="00D17589" w:rsidRDefault="00D17589" w:rsidP="00D17589">
      <w:pPr>
        <w:shd w:val="clear" w:color="auto" w:fill="FFFFFF"/>
        <w:spacing w:after="150" w:line="240" w:lineRule="auto"/>
        <w:jc w:val="both"/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Autoriteti, fton palët e interesuara të shprehin opinionet e tyre për transaksionin e njoftuar. Opinionet mund të dërgohen pranë Autoritetit të Konkurrencës së Republikës së Kosovës, me Adresë</w:t>
      </w:r>
      <w:r w:rsidR="00530AB5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,</w:t>
      </w:r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Rr. Migjeni</w:t>
      </w:r>
      <w:r w:rsidR="00530AB5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,</w:t>
      </w:r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kati VI [ish objekti i bankës së Lubjanës]</w:t>
      </w:r>
      <w:r w:rsidR="00D03C11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,</w:t>
      </w:r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Nr. tel :+381 /0/ 38 200 10982, apo në </w:t>
      </w:r>
      <w:proofErr w:type="spellStart"/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email</w:t>
      </w:r>
      <w:proofErr w:type="spellEnd"/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adresën: </w:t>
      </w:r>
      <w:hyperlink r:id="rId7" w:history="1">
        <w:r w:rsidRPr="00D17589">
          <w:rPr>
            <w:rFonts w:ascii="Liberation Serif" w:eastAsia="Times New Roman" w:hAnsi="Liberation Serif" w:cs="Times New Roman"/>
            <w:color w:val="337AB7"/>
            <w:sz w:val="24"/>
            <w:szCs w:val="24"/>
            <w:u w:val="single"/>
            <w:lang w:val="sq-AL"/>
          </w:rPr>
          <w:t>info.konkurrenca@rks-gov.net</w:t>
        </w:r>
      </w:hyperlink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, në afat prej 15 ditëve nga dita e publikimit në </w:t>
      </w:r>
      <w:proofErr w:type="spellStart"/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webfaqe</w:t>
      </w:r>
      <w:proofErr w:type="spellEnd"/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të AKRK-së.</w:t>
      </w:r>
    </w:p>
    <w:p w:rsidR="00D17589" w:rsidRPr="00D17589" w:rsidRDefault="00D17589" w:rsidP="00D17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AF6F2F" w:rsidRDefault="00AF6F2F"/>
    <w:sectPr w:rsidR="00AF6F2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3423" w:rsidRDefault="00FE3423" w:rsidP="007B21D5">
      <w:pPr>
        <w:spacing w:after="0" w:line="240" w:lineRule="auto"/>
      </w:pPr>
      <w:r>
        <w:separator/>
      </w:r>
    </w:p>
  </w:endnote>
  <w:endnote w:type="continuationSeparator" w:id="0">
    <w:p w:rsidR="00FE3423" w:rsidRDefault="00FE3423" w:rsidP="007B2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023876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21D5" w:rsidRDefault="007B21D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B21D5" w:rsidRPr="007B21D5" w:rsidRDefault="007B21D5" w:rsidP="00D6152F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6"/>
        <w:szCs w:val="16"/>
        <w:lang w:val="sq-AL" w:eastAsia="sr-Latn-CS"/>
      </w:rPr>
    </w:pPr>
    <w:r w:rsidRPr="007B21D5">
      <w:rPr>
        <w:rFonts w:ascii="Times New Roman" w:eastAsia="Times New Roman" w:hAnsi="Times New Roman" w:cs="Times New Roman"/>
        <w:sz w:val="16"/>
        <w:szCs w:val="16"/>
        <w:lang w:val="sq-AL" w:eastAsia="sr-Latn-CS"/>
      </w:rPr>
      <w:t>Autoriteti i Konkurrencës</w:t>
    </w:r>
  </w:p>
  <w:p w:rsidR="007B21D5" w:rsidRPr="007B21D5" w:rsidRDefault="007B21D5" w:rsidP="00D6152F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4"/>
        <w:szCs w:val="14"/>
        <w:lang w:val="sq-AL" w:eastAsia="sr-Latn-CS"/>
      </w:rPr>
    </w:pPr>
    <w:r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>Adresa: Rr. Migjeni nr. 21,10000 Prishtinë.</w:t>
    </w:r>
    <w:r w:rsidRPr="007B21D5">
      <w:rPr>
        <w:rFonts w:ascii="Arial" w:eastAsia="Times New Roman" w:hAnsi="Arial" w:cs="Arial"/>
        <w:b/>
        <w:bCs/>
        <w:sz w:val="14"/>
        <w:szCs w:val="14"/>
        <w:lang w:val="sq-AL" w:eastAsia="sr-Latn-CS"/>
      </w:rPr>
      <w:t xml:space="preserve"> </w:t>
    </w:r>
    <w:r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Kati i VI, zyra Nr.1</w:t>
    </w:r>
  </w:p>
  <w:p w:rsidR="007B21D5" w:rsidRPr="007B21D5" w:rsidRDefault="00D6152F" w:rsidP="00D6152F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  <w:r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                    </w:t>
    </w:r>
    <w:r w:rsidR="007B21D5"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>Tel: +383 /0/ 38 200 109 82</w:t>
    </w:r>
    <w:r w:rsidR="003F3A6F">
      <w:rPr>
        <w:rFonts w:ascii="Times New Roman" w:eastAsia="Times New Roman" w:hAnsi="Times New Roman" w:cs="Times New Roman"/>
        <w:sz w:val="14"/>
        <w:szCs w:val="14"/>
        <w:lang w:val="sq-AL" w:eastAsia="sr-Latn-CS"/>
      </w:rPr>
      <w:t>,</w:t>
    </w:r>
    <w:r w:rsidR="007B21D5"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 E-mail: </w:t>
    </w:r>
    <w:r w:rsidR="007B21D5" w:rsidRPr="007B21D5">
      <w:rPr>
        <w:rFonts w:ascii="Times New Roman" w:eastAsia="Times New Roman" w:hAnsi="Times New Roman" w:cs="Times New Roman"/>
        <w:color w:val="0070C0"/>
        <w:sz w:val="14"/>
        <w:szCs w:val="14"/>
        <w:lang w:val="sq-AL" w:eastAsia="sr-Latn-CS"/>
      </w:rPr>
      <w:t>info.konkurrenca@rks-gov.net</w:t>
    </w:r>
  </w:p>
  <w:p w:rsidR="007B21D5" w:rsidRPr="007B21D5" w:rsidRDefault="007B21D5" w:rsidP="00D6152F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</w:p>
  <w:p w:rsidR="007212F7" w:rsidRDefault="00FE3423" w:rsidP="00D6152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3423" w:rsidRDefault="00FE3423" w:rsidP="007B21D5">
      <w:pPr>
        <w:spacing w:after="0" w:line="240" w:lineRule="auto"/>
      </w:pPr>
      <w:r>
        <w:separator/>
      </w:r>
    </w:p>
  </w:footnote>
  <w:footnote w:type="continuationSeparator" w:id="0">
    <w:p w:rsidR="00FE3423" w:rsidRDefault="00FE3423" w:rsidP="007B21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32B"/>
    <w:rsid w:val="000C71D1"/>
    <w:rsid w:val="0011132B"/>
    <w:rsid w:val="00114AC9"/>
    <w:rsid w:val="001D7602"/>
    <w:rsid w:val="00227CFB"/>
    <w:rsid w:val="002C70BE"/>
    <w:rsid w:val="003F3A6F"/>
    <w:rsid w:val="00530AB5"/>
    <w:rsid w:val="006A4614"/>
    <w:rsid w:val="006D79F8"/>
    <w:rsid w:val="006F23D4"/>
    <w:rsid w:val="007B21D5"/>
    <w:rsid w:val="00826675"/>
    <w:rsid w:val="00833524"/>
    <w:rsid w:val="008A745C"/>
    <w:rsid w:val="00927DD6"/>
    <w:rsid w:val="00927E80"/>
    <w:rsid w:val="00A541E4"/>
    <w:rsid w:val="00A71933"/>
    <w:rsid w:val="00A83FC2"/>
    <w:rsid w:val="00AB5141"/>
    <w:rsid w:val="00AF6F2F"/>
    <w:rsid w:val="00B41ED8"/>
    <w:rsid w:val="00B93CCB"/>
    <w:rsid w:val="00C32D89"/>
    <w:rsid w:val="00C576AE"/>
    <w:rsid w:val="00C75D1C"/>
    <w:rsid w:val="00D03C11"/>
    <w:rsid w:val="00D17589"/>
    <w:rsid w:val="00D22EAE"/>
    <w:rsid w:val="00D6152F"/>
    <w:rsid w:val="00E54E9F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00C8B"/>
  <w15:chartTrackingRefBased/>
  <w15:docId w15:val="{3E0E6877-D3AC-40AD-806E-6EA76A1DB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1758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D1758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B21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Shyhrete P. Bytyqi</dc:creator>
  <cp:keywords/>
  <dc:description/>
  <cp:lastModifiedBy>Elona Sejdullahu</cp:lastModifiedBy>
  <cp:revision>105</cp:revision>
  <dcterms:created xsi:type="dcterms:W3CDTF">2024-02-16T14:17:00Z</dcterms:created>
  <dcterms:modified xsi:type="dcterms:W3CDTF">2024-03-29T09:50:00Z</dcterms:modified>
</cp:coreProperties>
</file>