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096" w:rsidRPr="00403A59" w:rsidRDefault="00816096" w:rsidP="00403A59">
      <w:pPr>
        <w:spacing w:after="0" w:line="240" w:lineRule="auto"/>
        <w:rPr>
          <w:rFonts w:ascii="Times New Roman" w:hAnsi="Times New Roman" w:cs="Times New Roman"/>
          <w:b/>
          <w:sz w:val="24"/>
          <w:szCs w:val="24"/>
          <w:lang w:val="sq-AL"/>
        </w:rPr>
      </w:pPr>
    </w:p>
    <w:p w:rsidR="00816096" w:rsidRPr="00403A59" w:rsidRDefault="00816096" w:rsidP="00403A59">
      <w:pPr>
        <w:spacing w:after="0" w:line="240" w:lineRule="auto"/>
        <w:jc w:val="center"/>
        <w:rPr>
          <w:rFonts w:ascii="Times New Roman" w:hAnsi="Times New Roman" w:cs="Times New Roman"/>
          <w:b/>
          <w:sz w:val="24"/>
          <w:szCs w:val="24"/>
          <w:lang w:val="sq-AL"/>
        </w:rPr>
      </w:pPr>
      <w:r w:rsidRPr="00403A59">
        <w:rPr>
          <w:rFonts w:ascii="Times New Roman" w:hAnsi="Times New Roman" w:cs="Times New Roman"/>
          <w:noProof/>
          <w:sz w:val="24"/>
          <w:szCs w:val="24"/>
        </w:rPr>
        <w:drawing>
          <wp:inline distT="0" distB="0" distL="0" distR="0">
            <wp:extent cx="5488940" cy="8629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8940" cy="862962"/>
                    </a:xfrm>
                    <a:prstGeom prst="rect">
                      <a:avLst/>
                    </a:prstGeom>
                    <a:noFill/>
                  </pic:spPr>
                </pic:pic>
              </a:graphicData>
            </a:graphic>
          </wp:inline>
        </w:drawing>
      </w:r>
      <w:r w:rsidRPr="00403A59">
        <w:rPr>
          <w:rFonts w:ascii="Times New Roman" w:hAnsi="Times New Roman" w:cs="Times New Roman"/>
          <w:b/>
          <w:sz w:val="24"/>
          <w:szCs w:val="24"/>
          <w:lang w:val="sq-AL"/>
        </w:rPr>
        <w:t>______________________________________________________________________________</w:t>
      </w:r>
    </w:p>
    <w:p w:rsidR="00816096" w:rsidRPr="00403A59" w:rsidRDefault="00816096" w:rsidP="00403A59">
      <w:pPr>
        <w:spacing w:after="0" w:line="240" w:lineRule="auto"/>
        <w:ind w:firstLine="720"/>
        <w:jc w:val="both"/>
        <w:rPr>
          <w:rFonts w:ascii="Times New Roman" w:hAnsi="Times New Roman" w:cs="Times New Roman"/>
          <w:lang w:val="sq-AL"/>
        </w:rPr>
      </w:pPr>
    </w:p>
    <w:p w:rsidR="00403A59" w:rsidRPr="00403A59" w:rsidRDefault="00816096" w:rsidP="00403A59">
      <w:pPr>
        <w:spacing w:after="0" w:line="240" w:lineRule="auto"/>
        <w:ind w:firstLine="720"/>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Në bazë të paragrafit 1.1 të nenit 26</w:t>
      </w:r>
      <w:r w:rsidR="00E36559" w:rsidRPr="00403A59">
        <w:rPr>
          <w:rFonts w:ascii="Times New Roman" w:hAnsi="Times New Roman" w:cs="Times New Roman"/>
          <w:sz w:val="24"/>
          <w:szCs w:val="24"/>
          <w:lang w:val="sq-AL"/>
        </w:rPr>
        <w:t xml:space="preserve">, </w:t>
      </w:r>
      <w:r w:rsidRPr="00403A59">
        <w:rPr>
          <w:rFonts w:ascii="Times New Roman" w:hAnsi="Times New Roman" w:cs="Times New Roman"/>
          <w:sz w:val="24"/>
          <w:szCs w:val="24"/>
          <w:lang w:val="sq-AL"/>
        </w:rPr>
        <w:t>paragrafit 2 të nenit 5</w:t>
      </w:r>
      <w:r w:rsidR="00E36559" w:rsidRPr="00403A59">
        <w:rPr>
          <w:rFonts w:ascii="Times New Roman" w:hAnsi="Times New Roman" w:cs="Times New Roman"/>
          <w:sz w:val="24"/>
          <w:szCs w:val="24"/>
          <w:lang w:val="sq-AL"/>
        </w:rPr>
        <w:t xml:space="preserve">, nenit 6 </w:t>
      </w:r>
      <w:r w:rsidRPr="00403A59">
        <w:rPr>
          <w:rFonts w:ascii="Times New Roman" w:hAnsi="Times New Roman" w:cs="Times New Roman"/>
          <w:sz w:val="24"/>
          <w:szCs w:val="24"/>
          <w:lang w:val="sq-AL"/>
        </w:rPr>
        <w:t>të ligjit nr. 08/L-056 për Mbrojtjen e Konkurrencës, Komisioni i Autoritetit të Konkurrencës, në mbledhjen e mbajtur më […], miraton:</w:t>
      </w:r>
    </w:p>
    <w:p w:rsidR="00403A59" w:rsidRPr="00403A59" w:rsidRDefault="00403A59" w:rsidP="00403A59">
      <w:pPr>
        <w:spacing w:after="0" w:line="240" w:lineRule="auto"/>
        <w:ind w:firstLine="720"/>
        <w:jc w:val="both"/>
        <w:rPr>
          <w:rFonts w:ascii="Times New Roman" w:eastAsia="Calibri" w:hAnsi="Times New Roman" w:cs="Times New Roman"/>
          <w:b/>
          <w:sz w:val="24"/>
          <w:szCs w:val="24"/>
          <w:lang w:val="sq-AL"/>
        </w:rPr>
      </w:pPr>
    </w:p>
    <w:p w:rsidR="00403A59" w:rsidRPr="00403A59" w:rsidRDefault="00403A59" w:rsidP="00403A59">
      <w:pPr>
        <w:spacing w:after="0" w:line="240" w:lineRule="auto"/>
        <w:ind w:firstLine="720"/>
        <w:jc w:val="both"/>
        <w:rPr>
          <w:rFonts w:ascii="Times New Roman" w:eastAsia="Calibri" w:hAnsi="Times New Roman" w:cs="Times New Roman"/>
          <w:b/>
          <w:sz w:val="24"/>
          <w:szCs w:val="24"/>
          <w:lang w:val="sq-AL"/>
        </w:rPr>
      </w:pPr>
    </w:p>
    <w:p w:rsidR="00403A59" w:rsidRDefault="00403A59" w:rsidP="00403A59">
      <w:pPr>
        <w:spacing w:after="0" w:line="240" w:lineRule="auto"/>
        <w:ind w:firstLine="720"/>
        <w:jc w:val="center"/>
        <w:rPr>
          <w:rFonts w:ascii="Times New Roman" w:eastAsia="Calibri" w:hAnsi="Times New Roman" w:cs="Times New Roman"/>
          <w:b/>
          <w:sz w:val="28"/>
          <w:szCs w:val="28"/>
          <w:lang w:val="sq-AL"/>
        </w:rPr>
      </w:pPr>
    </w:p>
    <w:p w:rsidR="00AE6053" w:rsidRPr="00403A59" w:rsidRDefault="00AE6053" w:rsidP="00403A59">
      <w:pPr>
        <w:spacing w:after="0" w:line="240" w:lineRule="auto"/>
        <w:ind w:firstLine="720"/>
        <w:jc w:val="center"/>
        <w:rPr>
          <w:rFonts w:ascii="Times New Roman" w:eastAsia="Calibri" w:hAnsi="Times New Roman" w:cs="Times New Roman"/>
          <w:b/>
          <w:sz w:val="28"/>
          <w:szCs w:val="28"/>
          <w:lang w:val="sq-AL"/>
        </w:rPr>
      </w:pPr>
      <w:r w:rsidRPr="00403A59">
        <w:rPr>
          <w:rFonts w:ascii="Times New Roman" w:eastAsia="Calibri" w:hAnsi="Times New Roman" w:cs="Times New Roman"/>
          <w:b/>
          <w:sz w:val="28"/>
          <w:szCs w:val="28"/>
          <w:lang w:val="sq-AL"/>
        </w:rPr>
        <w:t>PROJEKT UDHËZIMI ADMINISTRATIV NR. […]</w:t>
      </w:r>
    </w:p>
    <w:p w:rsidR="00AE6053" w:rsidRPr="00403A59" w:rsidRDefault="00AE6053" w:rsidP="00403A59">
      <w:pPr>
        <w:spacing w:after="0" w:line="240" w:lineRule="auto"/>
        <w:jc w:val="center"/>
        <w:rPr>
          <w:rFonts w:ascii="Times New Roman" w:eastAsia="Calibri" w:hAnsi="Times New Roman" w:cs="Times New Roman"/>
          <w:b/>
          <w:sz w:val="28"/>
          <w:szCs w:val="28"/>
          <w:lang w:val="sq-AL"/>
        </w:rPr>
      </w:pPr>
      <w:r w:rsidRPr="00403A59">
        <w:rPr>
          <w:rFonts w:ascii="Times New Roman" w:eastAsia="Calibri" w:hAnsi="Times New Roman" w:cs="Times New Roman"/>
          <w:b/>
          <w:sz w:val="28"/>
          <w:szCs w:val="28"/>
          <w:lang w:val="sq-AL"/>
        </w:rPr>
        <w:t>PËR PËRJASHTIMIN GRUPOR TË KATEGORIVE TË MARRËVESHJEVE VERTIKALE NË SEKTORIN E AUTOMJETEVE MOTORIKE</w:t>
      </w:r>
    </w:p>
    <w:p w:rsidR="00AE6053" w:rsidRPr="00403A59" w:rsidRDefault="00AE6053" w:rsidP="00403A59">
      <w:pPr>
        <w:spacing w:after="0" w:line="240" w:lineRule="auto"/>
        <w:jc w:val="both"/>
        <w:rPr>
          <w:rFonts w:ascii="Times New Roman" w:hAnsi="Times New Roman" w:cs="Times New Roman"/>
          <w:b/>
          <w:bCs/>
          <w:sz w:val="28"/>
          <w:szCs w:val="28"/>
          <w:lang w:val="sq-AL"/>
        </w:rPr>
      </w:pPr>
    </w:p>
    <w:p w:rsidR="00403A59" w:rsidRPr="00403A59" w:rsidRDefault="00403A59" w:rsidP="00403A59">
      <w:pPr>
        <w:spacing w:after="0" w:line="240" w:lineRule="auto"/>
        <w:jc w:val="both"/>
        <w:rPr>
          <w:rFonts w:ascii="Times New Roman" w:hAnsi="Times New Roman" w:cs="Times New Roman"/>
          <w:b/>
          <w:bCs/>
          <w:sz w:val="24"/>
          <w:szCs w:val="24"/>
          <w:lang w:val="sq-AL"/>
        </w:rPr>
      </w:pPr>
    </w:p>
    <w:p w:rsidR="00403A59" w:rsidRPr="00403A59" w:rsidRDefault="00C06D08"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Neni</w:t>
      </w:r>
    </w:p>
    <w:p w:rsidR="00AE6053" w:rsidRDefault="00816096"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Qëllimi</w:t>
      </w:r>
    </w:p>
    <w:p w:rsidR="00403A59" w:rsidRPr="00403A59" w:rsidRDefault="00403A59" w:rsidP="00403A59">
      <w:pPr>
        <w:spacing w:after="0" w:line="240" w:lineRule="auto"/>
        <w:jc w:val="center"/>
        <w:rPr>
          <w:rFonts w:ascii="Times New Roman" w:hAnsi="Times New Roman" w:cs="Times New Roman"/>
          <w:b/>
          <w:bCs/>
          <w:sz w:val="24"/>
          <w:szCs w:val="24"/>
          <w:lang w:val="sq-AL"/>
        </w:rPr>
      </w:pPr>
    </w:p>
    <w:p w:rsidR="00AE6053" w:rsidRPr="00403A59" w:rsidRDefault="00AE6053" w:rsidP="00403A59">
      <w:pPr>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Ky Udhëzim Administrativ përcakton kushtet që duhet të përmbajnë marrëveshjet vertikale ndërmjet ndërmarrjeve aktive në sektorin e automjeteve motorike, si dhe kushtet që këto marrëveshje nuk duhet të përmbajnë për t'u përjashtuar nga ndalesa e përgjithshme e nenit 5 të Ligjit për Mbrojtjen e Konkurrencës (</w:t>
      </w:r>
      <w:r w:rsidRPr="00403A59">
        <w:rPr>
          <w:rFonts w:ascii="Times New Roman" w:eastAsia="Times New Roman" w:hAnsi="Times New Roman" w:cs="Times New Roman"/>
          <w:sz w:val="24"/>
          <w:szCs w:val="24"/>
          <w:lang w:val="sq-AL"/>
        </w:rPr>
        <w:t>në tekstin e mëtejmë</w:t>
      </w:r>
      <w:r w:rsidRPr="00403A59">
        <w:rPr>
          <w:rFonts w:ascii="Times New Roman" w:hAnsi="Times New Roman" w:cs="Times New Roman"/>
          <w:sz w:val="24"/>
          <w:szCs w:val="24"/>
          <w:lang w:val="sq-AL"/>
        </w:rPr>
        <w:t>: Ligji).</w:t>
      </w:r>
    </w:p>
    <w:p w:rsidR="00403A59" w:rsidRDefault="00403A59" w:rsidP="00403A59">
      <w:pPr>
        <w:spacing w:after="0" w:line="240" w:lineRule="auto"/>
        <w:jc w:val="both"/>
        <w:rPr>
          <w:rFonts w:ascii="Times New Roman" w:hAnsi="Times New Roman" w:cs="Times New Roman"/>
          <w:sz w:val="24"/>
          <w:szCs w:val="24"/>
          <w:lang w:val="sq-AL"/>
        </w:rPr>
      </w:pPr>
    </w:p>
    <w:p w:rsidR="00403A59" w:rsidRPr="00403A59" w:rsidRDefault="00403A59" w:rsidP="00403A59">
      <w:pPr>
        <w:spacing w:after="0" w:line="240" w:lineRule="auto"/>
        <w:jc w:val="both"/>
        <w:rPr>
          <w:rFonts w:ascii="Times New Roman" w:hAnsi="Times New Roman" w:cs="Times New Roman"/>
          <w:sz w:val="24"/>
          <w:szCs w:val="24"/>
          <w:lang w:val="sq-AL"/>
        </w:rPr>
      </w:pPr>
    </w:p>
    <w:p w:rsidR="00AE6053" w:rsidRPr="00403A59" w:rsidRDefault="00816096"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Neni 2</w:t>
      </w:r>
    </w:p>
    <w:p w:rsidR="00AE6053" w:rsidRPr="00403A59" w:rsidRDefault="00AE6053"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Përkufizimet</w:t>
      </w:r>
    </w:p>
    <w:p w:rsidR="00403A59" w:rsidRPr="00403A59" w:rsidRDefault="00403A59" w:rsidP="00403A59">
      <w:pPr>
        <w:spacing w:after="0" w:line="240" w:lineRule="auto"/>
        <w:jc w:val="center"/>
        <w:rPr>
          <w:rFonts w:ascii="Times New Roman" w:hAnsi="Times New Roman" w:cs="Times New Roman"/>
          <w:b/>
          <w:bCs/>
          <w:sz w:val="24"/>
          <w:szCs w:val="24"/>
          <w:lang w:val="sq-AL"/>
        </w:rPr>
      </w:pPr>
    </w:p>
    <w:p w:rsidR="00403A59" w:rsidRPr="00182BC9" w:rsidRDefault="00AE6053" w:rsidP="00A37933">
      <w:pPr>
        <w:pStyle w:val="ListParagraph"/>
        <w:numPr>
          <w:ilvl w:val="0"/>
          <w:numId w:val="1"/>
        </w:numPr>
        <w:tabs>
          <w:tab w:val="left" w:pos="270"/>
        </w:tabs>
        <w:spacing w:after="0" w:line="240" w:lineRule="auto"/>
        <w:jc w:val="both"/>
        <w:rPr>
          <w:rFonts w:ascii="Times New Roman" w:hAnsi="Times New Roman" w:cs="Times New Roman"/>
          <w:sz w:val="24"/>
          <w:szCs w:val="24"/>
          <w:lang w:val="sq-AL"/>
        </w:rPr>
      </w:pPr>
      <w:r w:rsidRPr="00182BC9">
        <w:rPr>
          <w:rFonts w:ascii="Times New Roman" w:hAnsi="Times New Roman" w:cs="Times New Roman"/>
          <w:sz w:val="24"/>
          <w:szCs w:val="24"/>
          <w:lang w:val="sq-AL"/>
        </w:rPr>
        <w:t>Për qëllimet e këtij Udhëzimi Administrativ, do të zbatohen përkufizimet e mëposhtme:</w:t>
      </w:r>
    </w:p>
    <w:p w:rsidR="00403A59" w:rsidRPr="00403A59" w:rsidRDefault="00403A59" w:rsidP="00403A59">
      <w:pPr>
        <w:pStyle w:val="ListParagraph"/>
        <w:spacing w:after="0" w:line="240" w:lineRule="auto"/>
        <w:ind w:left="1350"/>
        <w:jc w:val="both"/>
        <w:rPr>
          <w:rFonts w:ascii="Times New Roman" w:hAnsi="Times New Roman" w:cs="Times New Roman"/>
          <w:sz w:val="24"/>
          <w:szCs w:val="24"/>
          <w:lang w:val="sq-AL"/>
        </w:rPr>
      </w:pPr>
    </w:p>
    <w:p w:rsidR="00403A59" w:rsidRP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w:t>
      </w:r>
      <w:r w:rsidRPr="00486FA1">
        <w:rPr>
          <w:rFonts w:ascii="Times New Roman" w:hAnsi="Times New Roman" w:cs="Times New Roman"/>
          <w:b/>
          <w:sz w:val="24"/>
          <w:szCs w:val="24"/>
          <w:lang w:val="sq-AL"/>
        </w:rPr>
        <w:t>marrëveshje vertikale’</w:t>
      </w:r>
      <w:r w:rsidRPr="00403A59">
        <w:rPr>
          <w:rFonts w:ascii="Times New Roman" w:hAnsi="Times New Roman" w:cs="Times New Roman"/>
          <w:sz w:val="24"/>
          <w:szCs w:val="24"/>
          <w:lang w:val="sq-AL"/>
        </w:rPr>
        <w:t xml:space="preserve"> do të thotë një marrëveshje ose praktikë e bashkërenduar e lidhur ndërmjet dy ose më shumë ndërmarrjeve, secila prej të cilave operon, për qëllimet e marrëveshjes ose praktikës së bashkërenduar, në një nivel të ndryshëm të zinxhirit të prodhimit ose shpërndarjes, dhe në lidhje me kushtet sipas të cilave palët mund të blejnë, shesin ose rishesin mallra ose shërbime të caktuara;</w:t>
      </w:r>
    </w:p>
    <w:p w:rsidR="00403A59" w:rsidRPr="00403A59" w:rsidRDefault="00403A59" w:rsidP="00403A59">
      <w:pPr>
        <w:pStyle w:val="ListParagraph"/>
        <w:spacing w:after="0" w:line="240" w:lineRule="auto"/>
        <w:ind w:left="1995"/>
        <w:jc w:val="both"/>
        <w:rPr>
          <w:rFonts w:ascii="Times New Roman" w:hAnsi="Times New Roman" w:cs="Times New Roman"/>
          <w:sz w:val="24"/>
          <w:szCs w:val="24"/>
          <w:lang w:val="sq-AL"/>
        </w:rPr>
      </w:pPr>
    </w:p>
    <w:p w:rsidR="00403A59" w:rsidRP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‘kufizim vertikal’</w:t>
      </w:r>
      <w:r w:rsidRPr="00403A59">
        <w:rPr>
          <w:rFonts w:ascii="Times New Roman" w:hAnsi="Times New Roman" w:cs="Times New Roman"/>
          <w:sz w:val="24"/>
          <w:szCs w:val="24"/>
          <w:lang w:val="sq-AL"/>
        </w:rPr>
        <w:t xml:space="preserve"> nënkupton kufizimin e konkurrencës në një marrëveshje vertikale që hyn në objektin e nenit 5 të ligjit;</w:t>
      </w:r>
    </w:p>
    <w:p w:rsidR="00403A59" w:rsidRPr="00403A59" w:rsidRDefault="00403A59" w:rsidP="00403A59">
      <w:pPr>
        <w:pStyle w:val="ListParagraph"/>
        <w:rPr>
          <w:rFonts w:ascii="Times New Roman" w:hAnsi="Times New Roman" w:cs="Times New Roman"/>
          <w:sz w:val="24"/>
          <w:szCs w:val="24"/>
          <w:lang w:val="sq-AL"/>
        </w:rPr>
      </w:pPr>
    </w:p>
    <w:p w:rsidR="00403A59" w:rsidRPr="00403A59" w:rsidRDefault="00403A59" w:rsidP="00403A59">
      <w:pPr>
        <w:pStyle w:val="ListParagraph"/>
        <w:spacing w:after="0" w:line="240" w:lineRule="auto"/>
        <w:ind w:left="1995"/>
        <w:jc w:val="both"/>
        <w:rPr>
          <w:rFonts w:ascii="Times New Roman" w:hAnsi="Times New Roman" w:cs="Times New Roman"/>
          <w:sz w:val="24"/>
          <w:szCs w:val="24"/>
          <w:lang w:val="sq-AL"/>
        </w:rPr>
      </w:pPr>
    </w:p>
    <w:p w:rsidR="00403A59" w:rsidRP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lastRenderedPageBreak/>
        <w:t xml:space="preserve">‘riparues i autorizuar’ </w:t>
      </w:r>
      <w:r w:rsidRPr="00403A59">
        <w:rPr>
          <w:rFonts w:ascii="Times New Roman" w:hAnsi="Times New Roman" w:cs="Times New Roman"/>
          <w:sz w:val="24"/>
          <w:szCs w:val="24"/>
          <w:lang w:val="sq-AL"/>
        </w:rPr>
        <w:t>nënkupton ofruesin e shërbimeve të riparimit dhe mirëmbajtjes për mjetet motorike që operojnë brenda sistemit të shpërndarjes të krijuar nga një furnizues i automjeteve motorike;</w:t>
      </w:r>
    </w:p>
    <w:p w:rsidR="00403A59" w:rsidRPr="00403A59" w:rsidRDefault="00403A59" w:rsidP="00403A59">
      <w:pPr>
        <w:pStyle w:val="ListParagraph"/>
        <w:spacing w:after="0" w:line="240" w:lineRule="auto"/>
        <w:ind w:left="1995"/>
        <w:jc w:val="both"/>
        <w:rPr>
          <w:rFonts w:ascii="Times New Roman" w:hAnsi="Times New Roman" w:cs="Times New Roman"/>
          <w:sz w:val="24"/>
          <w:szCs w:val="24"/>
          <w:lang w:val="sq-AL"/>
        </w:rPr>
      </w:pPr>
    </w:p>
    <w:p w:rsid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‘distributor i autorizuar’</w:t>
      </w:r>
      <w:r w:rsidRPr="00403A59">
        <w:rPr>
          <w:rFonts w:ascii="Times New Roman" w:hAnsi="Times New Roman" w:cs="Times New Roman"/>
          <w:sz w:val="24"/>
          <w:szCs w:val="24"/>
          <w:lang w:val="sq-AL"/>
        </w:rPr>
        <w:t xml:space="preserve"> është një shpërndarës (distributor) i pjesëve rezervë për automjetet motorike që operojnë brenda sistemit të shpërndarjes (distribuimit) të krijuar nga një furnizues i automjeteve motorike;</w:t>
      </w:r>
    </w:p>
    <w:p w:rsidR="00403A59" w:rsidRPr="00403A59" w:rsidRDefault="00403A59" w:rsidP="00403A59">
      <w:pPr>
        <w:pStyle w:val="ListParagraph"/>
        <w:rPr>
          <w:rFonts w:ascii="Times New Roman" w:hAnsi="Times New Roman" w:cs="Times New Roman"/>
          <w:sz w:val="24"/>
          <w:szCs w:val="24"/>
          <w:lang w:val="sq-AL"/>
        </w:rPr>
      </w:pPr>
    </w:p>
    <w:p w:rsid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‘riparues i pavarur’</w:t>
      </w:r>
      <w:r w:rsidRPr="00403A59">
        <w:rPr>
          <w:rFonts w:ascii="Times New Roman" w:hAnsi="Times New Roman" w:cs="Times New Roman"/>
          <w:sz w:val="24"/>
          <w:szCs w:val="24"/>
          <w:lang w:val="sq-AL"/>
        </w:rPr>
        <w:t xml:space="preserve"> nënkupton:</w:t>
      </w:r>
    </w:p>
    <w:p w:rsidR="00403A59" w:rsidRPr="00403A59" w:rsidRDefault="00403A59" w:rsidP="00403A59">
      <w:pPr>
        <w:pStyle w:val="ListParagraph"/>
        <w:rPr>
          <w:rFonts w:ascii="Times New Roman" w:hAnsi="Times New Roman" w:cs="Times New Roman"/>
          <w:sz w:val="24"/>
          <w:szCs w:val="24"/>
          <w:lang w:val="sq-AL"/>
        </w:rPr>
      </w:pPr>
    </w:p>
    <w:p w:rsid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një ofrues i shërbimeve të riparimit dhe mirëmbajtjes për automjetet motorike që nuk operojnë brenda sistemit të distribuimit të krijuar nga furnizuesi i automjeteve motorike për të cilat ai ofron riparime ose mirëmbajtje;</w:t>
      </w:r>
    </w:p>
    <w:p w:rsidR="00403A59" w:rsidRPr="00403A59" w:rsidRDefault="00403A59" w:rsidP="00403A59">
      <w:pPr>
        <w:pStyle w:val="ListParagraph"/>
        <w:rPr>
          <w:rFonts w:ascii="Times New Roman" w:hAnsi="Times New Roman" w:cs="Times New Roman"/>
          <w:sz w:val="24"/>
          <w:szCs w:val="24"/>
          <w:lang w:val="sq-AL"/>
        </w:rPr>
      </w:pPr>
    </w:p>
    <w:p w:rsid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një riparues i autorizuar brenda sistemit të shpërndarjes të një furnizuesi të caktuar, në masën që ofron shërbime riparimi ose mirëmbajtjeje për automjetet motorike në lidhje me të cilat nuk është anëtar i sistemit të distribuimit së furnizuesit përkatës;</w:t>
      </w:r>
    </w:p>
    <w:p w:rsidR="00403A59" w:rsidRPr="00403A59" w:rsidRDefault="00403A59" w:rsidP="00403A59">
      <w:pPr>
        <w:pStyle w:val="ListParagraph"/>
        <w:rPr>
          <w:rFonts w:ascii="Times New Roman" w:hAnsi="Times New Roman" w:cs="Times New Roman"/>
          <w:b/>
          <w:bCs/>
          <w:sz w:val="24"/>
          <w:szCs w:val="24"/>
          <w:lang w:val="sq-AL"/>
        </w:rPr>
      </w:pPr>
    </w:p>
    <w:p w:rsid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 xml:space="preserve">‘distributor i pavarur’ </w:t>
      </w:r>
      <w:r w:rsidRPr="00403A59">
        <w:rPr>
          <w:rFonts w:ascii="Times New Roman" w:hAnsi="Times New Roman" w:cs="Times New Roman"/>
          <w:sz w:val="24"/>
          <w:szCs w:val="24"/>
          <w:lang w:val="sq-AL"/>
        </w:rPr>
        <w:t xml:space="preserve">nënkupton: </w:t>
      </w:r>
    </w:p>
    <w:p w:rsidR="00403A59" w:rsidRPr="00403A59" w:rsidRDefault="00403A59" w:rsidP="00403A59">
      <w:pPr>
        <w:pStyle w:val="ListParagraph"/>
        <w:rPr>
          <w:rFonts w:ascii="Times New Roman" w:hAnsi="Times New Roman" w:cs="Times New Roman"/>
          <w:sz w:val="24"/>
          <w:szCs w:val="24"/>
          <w:lang w:val="sq-AL"/>
        </w:rPr>
      </w:pPr>
    </w:p>
    <w:p w:rsidR="00403A59" w:rsidRDefault="00AE6053" w:rsidP="00A37933">
      <w:pPr>
        <w:pStyle w:val="ListParagraph"/>
        <w:numPr>
          <w:ilvl w:val="2"/>
          <w:numId w:val="1"/>
        </w:numPr>
        <w:tabs>
          <w:tab w:val="left" w:pos="171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një distributor i pjesëve rezervë për automjetet motorike që nuk operojnë brenda sistemit të distribuimit të krijuar nga furnizuesi i automjeteve motorike për të cilat distribuon pjesë rezervë;</w:t>
      </w:r>
    </w:p>
    <w:p w:rsidR="00403A59" w:rsidRPr="00403A59" w:rsidRDefault="00403A59" w:rsidP="00403A59">
      <w:pPr>
        <w:pStyle w:val="ListParagraph"/>
        <w:rPr>
          <w:rFonts w:ascii="Times New Roman" w:hAnsi="Times New Roman" w:cs="Times New Roman"/>
          <w:sz w:val="24"/>
          <w:szCs w:val="24"/>
          <w:lang w:val="sq-AL"/>
        </w:rPr>
      </w:pPr>
    </w:p>
    <w:p w:rsidR="00403A59" w:rsidRDefault="00403A59" w:rsidP="00A37933">
      <w:pPr>
        <w:pStyle w:val="ListParagraph"/>
        <w:numPr>
          <w:ilvl w:val="2"/>
          <w:numId w:val="1"/>
        </w:numPr>
        <w:tabs>
          <w:tab w:val="left" w:pos="180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n</w:t>
      </w:r>
      <w:r w:rsidR="00AE6053" w:rsidRPr="00403A59">
        <w:rPr>
          <w:rFonts w:ascii="Times New Roman" w:hAnsi="Times New Roman" w:cs="Times New Roman"/>
          <w:sz w:val="24"/>
          <w:szCs w:val="24"/>
          <w:lang w:val="sq-AL"/>
        </w:rPr>
        <w:t>jë distributor i autorizuar brenda sistemit të shpërndarjes së një furnizuesi të caktuar, në masën që distribuon pjesë rezervë për mjetet motorike në lidhje me të cilat nuk është anëtar i sistemit të distribuimit të furnizuesit përkatës;</w:t>
      </w:r>
    </w:p>
    <w:p w:rsidR="00403A59" w:rsidRPr="00403A59" w:rsidRDefault="00403A59" w:rsidP="00403A59">
      <w:pPr>
        <w:pStyle w:val="ListParagraph"/>
        <w:rPr>
          <w:rFonts w:ascii="Times New Roman" w:hAnsi="Times New Roman" w:cs="Times New Roman"/>
          <w:b/>
          <w:bCs/>
          <w:sz w:val="24"/>
          <w:szCs w:val="24"/>
          <w:lang w:val="sq-AL"/>
        </w:rPr>
      </w:pPr>
    </w:p>
    <w:p w:rsidR="00403A59" w:rsidRDefault="00AE6053" w:rsidP="00A37933">
      <w:pPr>
        <w:pStyle w:val="ListParagraph"/>
        <w:numPr>
          <w:ilvl w:val="1"/>
          <w:numId w:val="1"/>
        </w:numPr>
        <w:tabs>
          <w:tab w:val="left" w:pos="117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‘automjet motorik”</w:t>
      </w:r>
      <w:r w:rsidRPr="00403A59">
        <w:rPr>
          <w:rFonts w:ascii="Times New Roman" w:hAnsi="Times New Roman" w:cs="Times New Roman"/>
          <w:sz w:val="24"/>
          <w:szCs w:val="24"/>
          <w:lang w:val="sq-AL"/>
        </w:rPr>
        <w:t xml:space="preserve"> nënkupton një mjet vetëlëvizës i destinuar për përdorim në rrugë publike dhe që ka tre ose më shumë rrota në rrugë;</w:t>
      </w:r>
    </w:p>
    <w:p w:rsidR="00403A59" w:rsidRPr="00403A59" w:rsidRDefault="00403A59" w:rsidP="00403A59">
      <w:pPr>
        <w:pStyle w:val="ListParagraph"/>
        <w:rPr>
          <w:rFonts w:ascii="Times New Roman" w:hAnsi="Times New Roman" w:cs="Times New Roman"/>
          <w:b/>
          <w:bCs/>
          <w:sz w:val="24"/>
          <w:szCs w:val="24"/>
          <w:lang w:val="sq-AL"/>
        </w:rPr>
      </w:pPr>
    </w:p>
    <w:p w:rsidR="00403A59" w:rsidRDefault="00AE6053" w:rsidP="00A37933">
      <w:pPr>
        <w:pStyle w:val="ListParagraph"/>
        <w:numPr>
          <w:ilvl w:val="1"/>
          <w:numId w:val="1"/>
        </w:numPr>
        <w:tabs>
          <w:tab w:val="left" w:pos="126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‘pjesë këmbimi’</w:t>
      </w:r>
      <w:r w:rsidRPr="00403A59">
        <w:rPr>
          <w:rFonts w:ascii="Times New Roman" w:hAnsi="Times New Roman" w:cs="Times New Roman"/>
          <w:sz w:val="24"/>
          <w:szCs w:val="24"/>
          <w:lang w:val="sq-AL"/>
        </w:rPr>
        <w:t xml:space="preserve"> nënkupton mallrat që do të instalohen në ose mbi një mjet motorik në mënyrë që të zëvendësojnë komponentët e atij automjeti, duke përfshirë mallrat si lubrifikantët që janë të nevojshëm për përdorimin e një automjeti motorik, me përjashtim të karburantit;</w:t>
      </w:r>
    </w:p>
    <w:p w:rsidR="00403A59" w:rsidRPr="00403A59" w:rsidRDefault="00403A59" w:rsidP="00403A59">
      <w:pPr>
        <w:pStyle w:val="ListParagraph"/>
        <w:rPr>
          <w:rFonts w:ascii="Times New Roman" w:hAnsi="Times New Roman" w:cs="Times New Roman"/>
          <w:b/>
          <w:bCs/>
          <w:sz w:val="24"/>
          <w:szCs w:val="24"/>
          <w:lang w:val="sq-AL"/>
        </w:rPr>
      </w:pPr>
    </w:p>
    <w:p w:rsidR="00182BC9" w:rsidRDefault="00AE6053" w:rsidP="00A37933">
      <w:pPr>
        <w:pStyle w:val="ListParagraph"/>
        <w:numPr>
          <w:ilvl w:val="1"/>
          <w:numId w:val="1"/>
        </w:numPr>
        <w:tabs>
          <w:tab w:val="left" w:pos="1260"/>
        </w:tabs>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t>‘sistem selektiv i distribuimit’</w:t>
      </w:r>
      <w:r w:rsidRPr="00403A59">
        <w:rPr>
          <w:rFonts w:ascii="Times New Roman" w:hAnsi="Times New Roman" w:cs="Times New Roman"/>
          <w:sz w:val="24"/>
          <w:szCs w:val="24"/>
          <w:lang w:val="sq-AL"/>
        </w:rPr>
        <w:t xml:space="preserve"> nënkupton një sistem distribuimi ku furnizuesi merr përsipër të shesë mallrat ose shërbimet e kontratës, drejtpërdrejt ose tërthorazi, vetëm distributorëve të zgjedhur në bazë të kritereve të specifikuara dhe ku këta distributorë marrin përsipër të mos shesin mallra ose shërbime të tilla tek distributorët e paautorizuar brenda territorit të rezervuar nga furnizuesi për të operuar atë sistem.</w:t>
      </w:r>
    </w:p>
    <w:p w:rsidR="00182BC9" w:rsidRPr="00182BC9" w:rsidRDefault="00182BC9" w:rsidP="00182BC9">
      <w:pPr>
        <w:pStyle w:val="ListParagraph"/>
        <w:rPr>
          <w:rFonts w:ascii="Times New Roman" w:hAnsi="Times New Roman" w:cs="Times New Roman"/>
          <w:sz w:val="24"/>
          <w:szCs w:val="24"/>
          <w:lang w:val="sq-AL"/>
        </w:rPr>
      </w:pPr>
    </w:p>
    <w:p w:rsidR="00AE6053" w:rsidRPr="00182BC9" w:rsidRDefault="00AE6053" w:rsidP="00A37933">
      <w:pPr>
        <w:pStyle w:val="ListParagraph"/>
        <w:numPr>
          <w:ilvl w:val="0"/>
          <w:numId w:val="1"/>
        </w:numPr>
        <w:tabs>
          <w:tab w:val="left" w:pos="270"/>
        </w:tabs>
        <w:spacing w:after="0" w:line="240" w:lineRule="auto"/>
        <w:jc w:val="both"/>
        <w:rPr>
          <w:rFonts w:ascii="Times New Roman" w:hAnsi="Times New Roman" w:cs="Times New Roman"/>
          <w:sz w:val="24"/>
          <w:szCs w:val="24"/>
          <w:lang w:val="sq-AL"/>
        </w:rPr>
      </w:pPr>
      <w:r w:rsidRPr="00182BC9">
        <w:rPr>
          <w:rFonts w:ascii="Times New Roman" w:hAnsi="Times New Roman" w:cs="Times New Roman"/>
          <w:sz w:val="24"/>
          <w:szCs w:val="24"/>
          <w:lang w:val="sq-AL"/>
        </w:rPr>
        <w:t>Për qëllime të këtij Udhëzimi Administrativ, shprehjet ‘ndërmarrje’, ‘furnizues’, ‘prodhues’ dhe ‘blerës’ do të përfshijnë ndërmarrjet e tyre përkatëse të lidhura.</w:t>
      </w:r>
    </w:p>
    <w:p w:rsidR="00182BC9" w:rsidRDefault="00182BC9" w:rsidP="00403A59">
      <w:pPr>
        <w:spacing w:after="0" w:line="240" w:lineRule="auto"/>
        <w:jc w:val="both"/>
        <w:rPr>
          <w:rFonts w:ascii="Times New Roman" w:hAnsi="Times New Roman" w:cs="Times New Roman"/>
          <w:b/>
          <w:bCs/>
          <w:sz w:val="24"/>
          <w:szCs w:val="24"/>
          <w:lang w:val="sq-AL"/>
        </w:rPr>
      </w:pPr>
    </w:p>
    <w:p w:rsidR="007564A5" w:rsidRDefault="00AE6053" w:rsidP="00A55765">
      <w:pPr>
        <w:spacing w:after="0" w:line="240" w:lineRule="auto"/>
        <w:jc w:val="both"/>
        <w:rPr>
          <w:rFonts w:ascii="Times New Roman" w:hAnsi="Times New Roman" w:cs="Times New Roman"/>
          <w:sz w:val="24"/>
          <w:szCs w:val="24"/>
          <w:lang w:val="sq-AL"/>
        </w:rPr>
      </w:pPr>
      <w:r w:rsidRPr="00403A59">
        <w:rPr>
          <w:rFonts w:ascii="Times New Roman" w:hAnsi="Times New Roman" w:cs="Times New Roman"/>
          <w:b/>
          <w:bCs/>
          <w:sz w:val="24"/>
          <w:szCs w:val="24"/>
          <w:lang w:val="sq-AL"/>
        </w:rPr>
        <w:lastRenderedPageBreak/>
        <w:t>‘Ndërmarrje të lidhura’</w:t>
      </w:r>
      <w:r w:rsidRPr="00403A59">
        <w:rPr>
          <w:rFonts w:ascii="Times New Roman" w:hAnsi="Times New Roman" w:cs="Times New Roman"/>
          <w:sz w:val="24"/>
          <w:szCs w:val="24"/>
          <w:lang w:val="sq-AL"/>
        </w:rPr>
        <w:t xml:space="preserve"> nënkupton: </w:t>
      </w:r>
    </w:p>
    <w:p w:rsidR="007564A5" w:rsidRDefault="007564A5" w:rsidP="007564A5">
      <w:pPr>
        <w:spacing w:after="0" w:line="240" w:lineRule="auto"/>
        <w:ind w:left="720" w:firstLine="720"/>
        <w:jc w:val="both"/>
        <w:rPr>
          <w:rFonts w:ascii="Times New Roman" w:hAnsi="Times New Roman" w:cs="Times New Roman"/>
          <w:sz w:val="24"/>
          <w:szCs w:val="24"/>
          <w:lang w:val="sq-AL"/>
        </w:rPr>
      </w:pPr>
    </w:p>
    <w:p w:rsidR="00AE6053" w:rsidRPr="00CF266C" w:rsidRDefault="00182BC9" w:rsidP="00CF266C">
      <w:pPr>
        <w:spacing w:after="0" w:line="240" w:lineRule="auto"/>
        <w:ind w:left="720"/>
        <w:jc w:val="both"/>
        <w:rPr>
          <w:rFonts w:ascii="Times New Roman" w:hAnsi="Times New Roman" w:cs="Times New Roman"/>
          <w:bCs/>
          <w:sz w:val="24"/>
          <w:szCs w:val="24"/>
          <w:lang w:val="sq-AL"/>
        </w:rPr>
      </w:pPr>
      <w:r w:rsidRPr="00CF266C">
        <w:rPr>
          <w:rFonts w:ascii="Times New Roman" w:hAnsi="Times New Roman" w:cs="Times New Roman"/>
          <w:bCs/>
          <w:sz w:val="24"/>
          <w:szCs w:val="24"/>
          <w:lang w:val="sq-AL"/>
        </w:rPr>
        <w:t>2.1.</w:t>
      </w:r>
      <w:r w:rsidR="00AE6053" w:rsidRPr="00CF266C">
        <w:rPr>
          <w:rFonts w:ascii="Times New Roman" w:hAnsi="Times New Roman" w:cs="Times New Roman"/>
          <w:bCs/>
          <w:sz w:val="24"/>
          <w:szCs w:val="24"/>
          <w:lang w:val="sq-AL"/>
        </w:rPr>
        <w:t xml:space="preserve"> ndërmarrjet në të cilat një palë në marrëveshje, drejtpërdrejti ose tërthorazi: </w:t>
      </w:r>
    </w:p>
    <w:p w:rsidR="007564A5" w:rsidRPr="007564A5" w:rsidRDefault="007564A5" w:rsidP="007564A5">
      <w:pPr>
        <w:pStyle w:val="ListParagraph"/>
        <w:spacing w:after="0" w:line="240" w:lineRule="auto"/>
        <w:ind w:left="2160"/>
        <w:jc w:val="both"/>
        <w:rPr>
          <w:rFonts w:ascii="Times New Roman" w:hAnsi="Times New Roman" w:cs="Times New Roman"/>
          <w:sz w:val="24"/>
          <w:szCs w:val="24"/>
          <w:lang w:val="sq-AL"/>
        </w:rPr>
      </w:pPr>
    </w:p>
    <w:p w:rsidR="007564A5" w:rsidRDefault="00AE6053" w:rsidP="00A37933">
      <w:pPr>
        <w:pStyle w:val="ListParagraph"/>
        <w:numPr>
          <w:ilvl w:val="2"/>
          <w:numId w:val="1"/>
        </w:numPr>
        <w:tabs>
          <w:tab w:val="left" w:pos="1800"/>
        </w:tabs>
        <w:spacing w:after="0" w:line="240" w:lineRule="auto"/>
        <w:jc w:val="both"/>
        <w:rPr>
          <w:rFonts w:ascii="Times New Roman" w:hAnsi="Times New Roman" w:cs="Times New Roman"/>
          <w:sz w:val="24"/>
          <w:szCs w:val="24"/>
          <w:lang w:val="sq-AL"/>
        </w:rPr>
      </w:pPr>
      <w:r w:rsidRPr="007564A5">
        <w:rPr>
          <w:rFonts w:ascii="Times New Roman" w:hAnsi="Times New Roman" w:cs="Times New Roman"/>
          <w:sz w:val="24"/>
          <w:szCs w:val="24"/>
          <w:lang w:val="sq-AL"/>
        </w:rPr>
        <w:t>ka kompetencën për të ushtruar më shumë se gjysmën e të drejtave të votës; ose</w:t>
      </w:r>
    </w:p>
    <w:p w:rsidR="007564A5" w:rsidRDefault="007564A5" w:rsidP="007564A5">
      <w:pPr>
        <w:pStyle w:val="ListParagraph"/>
        <w:spacing w:after="0" w:line="240" w:lineRule="auto"/>
        <w:ind w:left="2160"/>
        <w:jc w:val="both"/>
        <w:rPr>
          <w:rFonts w:ascii="Times New Roman" w:hAnsi="Times New Roman" w:cs="Times New Roman"/>
          <w:sz w:val="24"/>
          <w:szCs w:val="24"/>
          <w:lang w:val="sq-AL"/>
        </w:rPr>
      </w:pPr>
    </w:p>
    <w:p w:rsidR="007564A5" w:rsidRDefault="00AE6053" w:rsidP="00A37933">
      <w:pPr>
        <w:pStyle w:val="ListParagraph"/>
        <w:numPr>
          <w:ilvl w:val="2"/>
          <w:numId w:val="1"/>
        </w:numPr>
        <w:tabs>
          <w:tab w:val="left" w:pos="1800"/>
        </w:tabs>
        <w:spacing w:after="0" w:line="240" w:lineRule="auto"/>
        <w:jc w:val="both"/>
        <w:rPr>
          <w:rFonts w:ascii="Times New Roman" w:hAnsi="Times New Roman" w:cs="Times New Roman"/>
          <w:sz w:val="24"/>
          <w:szCs w:val="24"/>
          <w:lang w:val="sq-AL"/>
        </w:rPr>
      </w:pPr>
      <w:r w:rsidRPr="007564A5">
        <w:rPr>
          <w:rFonts w:ascii="Times New Roman" w:hAnsi="Times New Roman" w:cs="Times New Roman"/>
          <w:sz w:val="24"/>
          <w:szCs w:val="24"/>
          <w:lang w:val="sq-AL"/>
        </w:rPr>
        <w:t>ka kompetencën për të emëruar më shumë se gjysmën e anëtarëve të bordit mbikëqyrës, bordit drejtues ose organeve që përfaqësojnë ligjërisht ndërmarrjen; ose</w:t>
      </w:r>
    </w:p>
    <w:p w:rsidR="007564A5" w:rsidRPr="007564A5" w:rsidRDefault="007564A5" w:rsidP="007564A5">
      <w:pPr>
        <w:pStyle w:val="ListParagraph"/>
        <w:rPr>
          <w:rFonts w:ascii="Times New Roman" w:hAnsi="Times New Roman" w:cs="Times New Roman"/>
          <w:sz w:val="24"/>
          <w:szCs w:val="24"/>
          <w:lang w:val="sq-AL"/>
        </w:rPr>
      </w:pPr>
    </w:p>
    <w:p w:rsidR="00AE6053" w:rsidRPr="007564A5" w:rsidRDefault="00AE6053" w:rsidP="00A37933">
      <w:pPr>
        <w:pStyle w:val="ListParagraph"/>
        <w:numPr>
          <w:ilvl w:val="2"/>
          <w:numId w:val="1"/>
        </w:numPr>
        <w:tabs>
          <w:tab w:val="left" w:pos="1800"/>
        </w:tabs>
        <w:spacing w:after="0" w:line="240" w:lineRule="auto"/>
        <w:jc w:val="both"/>
        <w:rPr>
          <w:rFonts w:ascii="Times New Roman" w:hAnsi="Times New Roman" w:cs="Times New Roman"/>
          <w:sz w:val="24"/>
          <w:szCs w:val="24"/>
          <w:lang w:val="sq-AL"/>
        </w:rPr>
      </w:pPr>
      <w:r w:rsidRPr="007564A5">
        <w:rPr>
          <w:rFonts w:ascii="Times New Roman" w:hAnsi="Times New Roman" w:cs="Times New Roman"/>
          <w:sz w:val="24"/>
          <w:szCs w:val="24"/>
          <w:lang w:val="sq-AL"/>
        </w:rPr>
        <w:t>ka të drejtë të menaxhojë punët e ndërmarrjes;</w:t>
      </w:r>
    </w:p>
    <w:p w:rsidR="00182BC9" w:rsidRPr="00403A59" w:rsidRDefault="00182BC9" w:rsidP="00403A59">
      <w:pPr>
        <w:spacing w:after="0" w:line="240" w:lineRule="auto"/>
        <w:ind w:firstLine="1296"/>
        <w:jc w:val="both"/>
        <w:rPr>
          <w:rFonts w:ascii="Times New Roman" w:hAnsi="Times New Roman" w:cs="Times New Roman"/>
          <w:sz w:val="24"/>
          <w:szCs w:val="24"/>
          <w:lang w:val="sq-AL"/>
        </w:rPr>
      </w:pPr>
    </w:p>
    <w:p w:rsidR="00AE6053" w:rsidRPr="007564A5" w:rsidRDefault="00182BC9" w:rsidP="00CF266C">
      <w:pPr>
        <w:pStyle w:val="ListParagraph"/>
        <w:spacing w:after="0" w:line="240" w:lineRule="auto"/>
        <w:jc w:val="both"/>
        <w:rPr>
          <w:rFonts w:ascii="Times New Roman" w:hAnsi="Times New Roman" w:cs="Times New Roman"/>
          <w:bCs/>
          <w:sz w:val="24"/>
          <w:szCs w:val="24"/>
          <w:lang w:val="sq-AL"/>
        </w:rPr>
      </w:pPr>
      <w:r w:rsidRPr="007564A5">
        <w:rPr>
          <w:rFonts w:ascii="Times New Roman" w:hAnsi="Times New Roman" w:cs="Times New Roman"/>
          <w:bCs/>
          <w:sz w:val="24"/>
          <w:szCs w:val="24"/>
          <w:lang w:val="sq-AL"/>
        </w:rPr>
        <w:t>2.2.</w:t>
      </w:r>
      <w:r w:rsidR="00AE6053" w:rsidRPr="007564A5">
        <w:rPr>
          <w:rFonts w:ascii="Times New Roman" w:hAnsi="Times New Roman" w:cs="Times New Roman"/>
          <w:bCs/>
          <w:sz w:val="24"/>
          <w:szCs w:val="24"/>
          <w:lang w:val="sq-AL"/>
        </w:rPr>
        <w:t xml:space="preserve"> ndërmarrjet të cilat drejtpërdrejt ose tërthorazi kanë, mbi një palë në marrëveshje, të drejtat ose kompetencat e renditura në pikën </w:t>
      </w:r>
      <w:r w:rsidR="006D1441">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w:t>
      </w:r>
    </w:p>
    <w:p w:rsidR="00182BC9" w:rsidRPr="007564A5" w:rsidRDefault="00182BC9" w:rsidP="007564A5">
      <w:pPr>
        <w:pStyle w:val="ListParagraph"/>
        <w:spacing w:after="0" w:line="240" w:lineRule="auto"/>
        <w:ind w:left="1440"/>
        <w:jc w:val="both"/>
        <w:rPr>
          <w:rFonts w:ascii="Times New Roman" w:hAnsi="Times New Roman" w:cs="Times New Roman"/>
          <w:bCs/>
          <w:sz w:val="24"/>
          <w:szCs w:val="24"/>
          <w:lang w:val="sq-AL"/>
        </w:rPr>
      </w:pPr>
    </w:p>
    <w:p w:rsidR="00AE6053" w:rsidRPr="007564A5" w:rsidRDefault="00182BC9" w:rsidP="00CF266C">
      <w:pPr>
        <w:pStyle w:val="ListParagraph"/>
        <w:spacing w:after="0" w:line="240" w:lineRule="auto"/>
        <w:jc w:val="both"/>
        <w:rPr>
          <w:rFonts w:ascii="Times New Roman" w:hAnsi="Times New Roman" w:cs="Times New Roman"/>
          <w:bCs/>
          <w:sz w:val="24"/>
          <w:szCs w:val="24"/>
          <w:lang w:val="sq-AL"/>
        </w:rPr>
      </w:pPr>
      <w:r w:rsidRPr="007564A5">
        <w:rPr>
          <w:rFonts w:ascii="Times New Roman" w:hAnsi="Times New Roman" w:cs="Times New Roman"/>
          <w:bCs/>
          <w:sz w:val="24"/>
          <w:szCs w:val="24"/>
          <w:lang w:val="sq-AL"/>
        </w:rPr>
        <w:t>2.3</w:t>
      </w:r>
      <w:r w:rsidR="007564A5">
        <w:rPr>
          <w:rFonts w:ascii="Times New Roman" w:hAnsi="Times New Roman" w:cs="Times New Roman"/>
          <w:bCs/>
          <w:sz w:val="24"/>
          <w:szCs w:val="24"/>
          <w:lang w:val="sq-AL"/>
        </w:rPr>
        <w:t>.</w:t>
      </w:r>
      <w:r w:rsidR="00AE6053" w:rsidRPr="007564A5">
        <w:rPr>
          <w:rFonts w:ascii="Times New Roman" w:hAnsi="Times New Roman" w:cs="Times New Roman"/>
          <w:bCs/>
          <w:sz w:val="24"/>
          <w:szCs w:val="24"/>
          <w:lang w:val="sq-AL"/>
        </w:rPr>
        <w:t xml:space="preserve"> ndërmarrjet në të cilat një ndërmarrje e përmendur në pikën </w:t>
      </w:r>
      <w:r w:rsidR="006D1441">
        <w:rPr>
          <w:rFonts w:ascii="Times New Roman" w:hAnsi="Times New Roman" w:cs="Times New Roman"/>
          <w:bCs/>
          <w:sz w:val="24"/>
          <w:szCs w:val="24"/>
          <w:lang w:val="sq-AL"/>
        </w:rPr>
        <w:t>2.2</w:t>
      </w:r>
      <w:r w:rsidR="00AE6053" w:rsidRPr="007564A5">
        <w:rPr>
          <w:rFonts w:ascii="Times New Roman" w:hAnsi="Times New Roman" w:cs="Times New Roman"/>
          <w:bCs/>
          <w:sz w:val="24"/>
          <w:szCs w:val="24"/>
          <w:lang w:val="sq-AL"/>
        </w:rPr>
        <w:t xml:space="preserve"> ka</w:t>
      </w:r>
      <w:r w:rsidR="00091CE2">
        <w:rPr>
          <w:rFonts w:ascii="Times New Roman" w:hAnsi="Times New Roman" w:cs="Times New Roman"/>
          <w:bCs/>
          <w:sz w:val="24"/>
          <w:szCs w:val="24"/>
          <w:lang w:val="sq-AL"/>
        </w:rPr>
        <w:t xml:space="preserve"> </w:t>
      </w:r>
      <w:r w:rsidR="00AE6053" w:rsidRPr="007564A5">
        <w:rPr>
          <w:rFonts w:ascii="Times New Roman" w:hAnsi="Times New Roman" w:cs="Times New Roman"/>
          <w:bCs/>
          <w:sz w:val="24"/>
          <w:szCs w:val="24"/>
          <w:lang w:val="sq-AL"/>
        </w:rPr>
        <w:t>drejtpërdrejt ose tërthorazi</w:t>
      </w:r>
      <w:r w:rsidR="00091CE2">
        <w:rPr>
          <w:rFonts w:ascii="Times New Roman" w:hAnsi="Times New Roman" w:cs="Times New Roman"/>
          <w:bCs/>
          <w:sz w:val="24"/>
          <w:szCs w:val="24"/>
          <w:lang w:val="sq-AL"/>
        </w:rPr>
        <w:t xml:space="preserve"> </w:t>
      </w:r>
      <w:r w:rsidR="00AE6053" w:rsidRPr="007564A5">
        <w:rPr>
          <w:rFonts w:ascii="Times New Roman" w:hAnsi="Times New Roman" w:cs="Times New Roman"/>
          <w:bCs/>
          <w:sz w:val="24"/>
          <w:szCs w:val="24"/>
          <w:lang w:val="sq-AL"/>
        </w:rPr>
        <w:t xml:space="preserve">të drejtat ose kompetencat e renditura në pikën </w:t>
      </w:r>
      <w:r w:rsidR="006D1441">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w:t>
      </w:r>
    </w:p>
    <w:p w:rsidR="00182BC9" w:rsidRPr="007564A5" w:rsidRDefault="00182BC9" w:rsidP="00CF266C">
      <w:pPr>
        <w:pStyle w:val="ListParagraph"/>
        <w:spacing w:after="0" w:line="240" w:lineRule="auto"/>
        <w:ind w:left="360"/>
        <w:jc w:val="both"/>
        <w:rPr>
          <w:rFonts w:ascii="Times New Roman" w:hAnsi="Times New Roman" w:cs="Times New Roman"/>
          <w:bCs/>
          <w:sz w:val="24"/>
          <w:szCs w:val="24"/>
          <w:lang w:val="sq-AL"/>
        </w:rPr>
      </w:pPr>
    </w:p>
    <w:p w:rsidR="00AE6053" w:rsidRPr="007564A5" w:rsidRDefault="00182BC9" w:rsidP="00CF266C">
      <w:pPr>
        <w:pStyle w:val="ListParagraph"/>
        <w:spacing w:after="0" w:line="240" w:lineRule="auto"/>
        <w:jc w:val="both"/>
        <w:rPr>
          <w:rFonts w:ascii="Times New Roman" w:hAnsi="Times New Roman" w:cs="Times New Roman"/>
          <w:bCs/>
          <w:sz w:val="24"/>
          <w:szCs w:val="24"/>
          <w:lang w:val="sq-AL"/>
        </w:rPr>
      </w:pPr>
      <w:r w:rsidRPr="007564A5">
        <w:rPr>
          <w:rFonts w:ascii="Times New Roman" w:hAnsi="Times New Roman" w:cs="Times New Roman"/>
          <w:bCs/>
          <w:sz w:val="24"/>
          <w:szCs w:val="24"/>
          <w:lang w:val="sq-AL"/>
        </w:rPr>
        <w:t>2.4</w:t>
      </w:r>
      <w:r w:rsidR="007564A5">
        <w:rPr>
          <w:rFonts w:ascii="Times New Roman" w:hAnsi="Times New Roman" w:cs="Times New Roman"/>
          <w:bCs/>
          <w:sz w:val="24"/>
          <w:szCs w:val="24"/>
          <w:lang w:val="sq-AL"/>
        </w:rPr>
        <w:t>.</w:t>
      </w:r>
      <w:r w:rsidR="00AE6053" w:rsidRPr="007564A5">
        <w:rPr>
          <w:rFonts w:ascii="Times New Roman" w:hAnsi="Times New Roman" w:cs="Times New Roman"/>
          <w:bCs/>
          <w:sz w:val="24"/>
          <w:szCs w:val="24"/>
          <w:lang w:val="sq-AL"/>
        </w:rPr>
        <w:t xml:space="preserve"> ndërmarrjet në të cilat një palë në marrëveshje së bashku me një ose më shumë nga ndërmarrjet e përmendura në pikat </w:t>
      </w:r>
      <w:r w:rsidR="006D1441">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 xml:space="preserve">, </w:t>
      </w:r>
      <w:r w:rsidR="006D1441">
        <w:rPr>
          <w:rFonts w:ascii="Times New Roman" w:hAnsi="Times New Roman" w:cs="Times New Roman"/>
          <w:bCs/>
          <w:sz w:val="24"/>
          <w:szCs w:val="24"/>
          <w:lang w:val="sq-AL"/>
        </w:rPr>
        <w:t>2.2</w:t>
      </w:r>
      <w:r w:rsidR="00AE6053" w:rsidRPr="007564A5">
        <w:rPr>
          <w:rFonts w:ascii="Times New Roman" w:hAnsi="Times New Roman" w:cs="Times New Roman"/>
          <w:bCs/>
          <w:sz w:val="24"/>
          <w:szCs w:val="24"/>
          <w:lang w:val="sq-AL"/>
        </w:rPr>
        <w:t xml:space="preserve"> ose </w:t>
      </w:r>
      <w:r w:rsidR="006D1441">
        <w:rPr>
          <w:rFonts w:ascii="Times New Roman" w:hAnsi="Times New Roman" w:cs="Times New Roman"/>
          <w:bCs/>
          <w:sz w:val="24"/>
          <w:szCs w:val="24"/>
          <w:lang w:val="sq-AL"/>
        </w:rPr>
        <w:t>2.3</w:t>
      </w:r>
      <w:r w:rsidR="00AE6053" w:rsidRPr="007564A5">
        <w:rPr>
          <w:rFonts w:ascii="Times New Roman" w:hAnsi="Times New Roman" w:cs="Times New Roman"/>
          <w:bCs/>
          <w:sz w:val="24"/>
          <w:szCs w:val="24"/>
          <w:lang w:val="sq-AL"/>
        </w:rPr>
        <w:t xml:space="preserve">, ose në të cilat dy ose më shumë nga këto të fundit, së bashku kanë të drejtat ose kompetencat e renditura në pikën </w:t>
      </w:r>
      <w:r w:rsidR="00091CE2">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w:t>
      </w:r>
    </w:p>
    <w:p w:rsidR="00182BC9" w:rsidRPr="007564A5" w:rsidRDefault="00182BC9" w:rsidP="00CF266C">
      <w:pPr>
        <w:pStyle w:val="ListParagraph"/>
        <w:spacing w:after="0" w:line="240" w:lineRule="auto"/>
        <w:jc w:val="both"/>
        <w:rPr>
          <w:rFonts w:ascii="Times New Roman" w:hAnsi="Times New Roman" w:cs="Times New Roman"/>
          <w:bCs/>
          <w:sz w:val="24"/>
          <w:szCs w:val="24"/>
          <w:lang w:val="sq-AL"/>
        </w:rPr>
      </w:pPr>
    </w:p>
    <w:p w:rsidR="00AE6053" w:rsidRPr="007564A5" w:rsidRDefault="00182BC9" w:rsidP="00CF266C">
      <w:pPr>
        <w:pStyle w:val="ListParagraph"/>
        <w:spacing w:after="0" w:line="240" w:lineRule="auto"/>
        <w:jc w:val="both"/>
        <w:rPr>
          <w:rFonts w:ascii="Times New Roman" w:hAnsi="Times New Roman" w:cs="Times New Roman"/>
          <w:bCs/>
          <w:sz w:val="24"/>
          <w:szCs w:val="24"/>
          <w:lang w:val="sq-AL"/>
        </w:rPr>
      </w:pPr>
      <w:r w:rsidRPr="007564A5">
        <w:rPr>
          <w:rFonts w:ascii="Times New Roman" w:hAnsi="Times New Roman" w:cs="Times New Roman"/>
          <w:bCs/>
          <w:sz w:val="24"/>
          <w:szCs w:val="24"/>
          <w:lang w:val="sq-AL"/>
        </w:rPr>
        <w:t>2.5</w:t>
      </w:r>
      <w:r w:rsidR="007564A5">
        <w:rPr>
          <w:rFonts w:ascii="Times New Roman" w:hAnsi="Times New Roman" w:cs="Times New Roman"/>
          <w:bCs/>
          <w:sz w:val="24"/>
          <w:szCs w:val="24"/>
          <w:lang w:val="sq-AL"/>
        </w:rPr>
        <w:t>.</w:t>
      </w:r>
      <w:r w:rsidR="00AE6053" w:rsidRPr="007564A5">
        <w:rPr>
          <w:rFonts w:ascii="Times New Roman" w:hAnsi="Times New Roman" w:cs="Times New Roman"/>
          <w:bCs/>
          <w:sz w:val="24"/>
          <w:szCs w:val="24"/>
          <w:lang w:val="sq-AL"/>
        </w:rPr>
        <w:t xml:space="preserve"> ndërmarrjet në të cilat të drejtat ose kompetencat e renditura në pikën </w:t>
      </w:r>
      <w:r w:rsidR="00C619F6">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 xml:space="preserve"> mbahen bashkërisht nga: </w:t>
      </w:r>
      <w:r w:rsidR="00C619F6">
        <w:rPr>
          <w:rFonts w:ascii="Times New Roman" w:hAnsi="Times New Roman" w:cs="Times New Roman"/>
          <w:bCs/>
          <w:sz w:val="24"/>
          <w:szCs w:val="24"/>
          <w:lang w:val="sq-AL"/>
        </w:rPr>
        <w:t>2.1.1</w:t>
      </w:r>
      <w:r w:rsidR="00AE6053" w:rsidRPr="007564A5">
        <w:rPr>
          <w:rFonts w:ascii="Times New Roman" w:hAnsi="Times New Roman" w:cs="Times New Roman"/>
          <w:bCs/>
          <w:sz w:val="24"/>
          <w:szCs w:val="24"/>
          <w:lang w:val="sq-AL"/>
        </w:rPr>
        <w:t xml:space="preserve"> palët në marrëveshje ose ndërmarrjet e tyre përkatëse të lidhura, të përmendura në pikat </w:t>
      </w:r>
      <w:r w:rsidR="00C619F6">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 xml:space="preserve"> deri në </w:t>
      </w:r>
      <w:r w:rsidR="00C619F6">
        <w:rPr>
          <w:rFonts w:ascii="Times New Roman" w:hAnsi="Times New Roman" w:cs="Times New Roman"/>
          <w:bCs/>
          <w:sz w:val="24"/>
          <w:szCs w:val="24"/>
          <w:lang w:val="sq-AL"/>
        </w:rPr>
        <w:t>2.4</w:t>
      </w:r>
      <w:r w:rsidR="00091CE2">
        <w:rPr>
          <w:rFonts w:ascii="Times New Roman" w:hAnsi="Times New Roman" w:cs="Times New Roman"/>
          <w:bCs/>
          <w:sz w:val="24"/>
          <w:szCs w:val="24"/>
          <w:lang w:val="sq-AL"/>
        </w:rPr>
        <w:t xml:space="preserve"> </w:t>
      </w:r>
      <w:r w:rsidR="00AE6053" w:rsidRPr="007564A5">
        <w:rPr>
          <w:rFonts w:ascii="Times New Roman" w:hAnsi="Times New Roman" w:cs="Times New Roman"/>
          <w:bCs/>
          <w:sz w:val="24"/>
          <w:szCs w:val="24"/>
          <w:lang w:val="sq-AL"/>
        </w:rPr>
        <w:t xml:space="preserve">ose </w:t>
      </w:r>
      <w:r w:rsidR="00C619F6">
        <w:rPr>
          <w:rFonts w:ascii="Times New Roman" w:hAnsi="Times New Roman" w:cs="Times New Roman"/>
          <w:bCs/>
          <w:sz w:val="24"/>
          <w:szCs w:val="24"/>
          <w:lang w:val="sq-AL"/>
        </w:rPr>
        <w:t>2.1.2</w:t>
      </w:r>
      <w:r w:rsidR="00AE6053" w:rsidRPr="007564A5">
        <w:rPr>
          <w:rFonts w:ascii="Times New Roman" w:hAnsi="Times New Roman" w:cs="Times New Roman"/>
          <w:bCs/>
          <w:sz w:val="24"/>
          <w:szCs w:val="24"/>
          <w:lang w:val="sq-AL"/>
        </w:rPr>
        <w:t xml:space="preserve"> një ose më shumë nga palët në marrëveshje ose një ose më shumë nga ndërmarrjet e tyre të lidhura të përmendura në pikat </w:t>
      </w:r>
      <w:r w:rsidR="00C619F6">
        <w:rPr>
          <w:rFonts w:ascii="Times New Roman" w:hAnsi="Times New Roman" w:cs="Times New Roman"/>
          <w:bCs/>
          <w:sz w:val="24"/>
          <w:szCs w:val="24"/>
          <w:lang w:val="sq-AL"/>
        </w:rPr>
        <w:t>2.1</w:t>
      </w:r>
      <w:r w:rsidR="00AE6053" w:rsidRPr="007564A5">
        <w:rPr>
          <w:rFonts w:ascii="Times New Roman" w:hAnsi="Times New Roman" w:cs="Times New Roman"/>
          <w:bCs/>
          <w:sz w:val="24"/>
          <w:szCs w:val="24"/>
          <w:lang w:val="sq-AL"/>
        </w:rPr>
        <w:t xml:space="preserve"> deri në </w:t>
      </w:r>
      <w:r w:rsidR="00C619F6">
        <w:rPr>
          <w:rFonts w:ascii="Times New Roman" w:hAnsi="Times New Roman" w:cs="Times New Roman"/>
          <w:bCs/>
          <w:sz w:val="24"/>
          <w:szCs w:val="24"/>
          <w:lang w:val="sq-AL"/>
        </w:rPr>
        <w:t>2.4</w:t>
      </w:r>
      <w:r w:rsidR="00AE6053" w:rsidRPr="007564A5">
        <w:rPr>
          <w:rFonts w:ascii="Times New Roman" w:hAnsi="Times New Roman" w:cs="Times New Roman"/>
          <w:bCs/>
          <w:sz w:val="24"/>
          <w:szCs w:val="24"/>
          <w:lang w:val="sq-AL"/>
        </w:rPr>
        <w:t xml:space="preserve"> dhe një ose më shumë palë të treta.</w:t>
      </w:r>
    </w:p>
    <w:p w:rsidR="00AE6053" w:rsidRDefault="00AE6053" w:rsidP="00403A59">
      <w:pPr>
        <w:spacing w:after="0" w:line="240" w:lineRule="auto"/>
        <w:rPr>
          <w:rFonts w:ascii="Times New Roman" w:hAnsi="Times New Roman" w:cs="Times New Roman"/>
          <w:b/>
          <w:bCs/>
          <w:sz w:val="24"/>
          <w:szCs w:val="24"/>
          <w:lang w:val="sq-AL"/>
        </w:rPr>
      </w:pPr>
    </w:p>
    <w:p w:rsidR="007564A5" w:rsidRPr="00403A59" w:rsidRDefault="007564A5" w:rsidP="00403A59">
      <w:pPr>
        <w:spacing w:after="0" w:line="240" w:lineRule="auto"/>
        <w:rPr>
          <w:rFonts w:ascii="Times New Roman" w:hAnsi="Times New Roman" w:cs="Times New Roman"/>
          <w:b/>
          <w:bCs/>
          <w:sz w:val="24"/>
          <w:szCs w:val="24"/>
          <w:lang w:val="sq-AL"/>
        </w:rPr>
      </w:pPr>
    </w:p>
    <w:p w:rsidR="00AE6053" w:rsidRPr="00403A59" w:rsidRDefault="00816096"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Neni 3</w:t>
      </w:r>
    </w:p>
    <w:p w:rsidR="00AE6053" w:rsidRDefault="00AE6053"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Përjashtimi</w:t>
      </w:r>
    </w:p>
    <w:p w:rsidR="007564A5" w:rsidRPr="00403A59" w:rsidRDefault="007564A5" w:rsidP="00403A59">
      <w:pPr>
        <w:spacing w:after="0" w:line="240" w:lineRule="auto"/>
        <w:jc w:val="center"/>
        <w:rPr>
          <w:rFonts w:ascii="Times New Roman" w:hAnsi="Times New Roman" w:cs="Times New Roman"/>
          <w:b/>
          <w:bCs/>
          <w:sz w:val="24"/>
          <w:szCs w:val="24"/>
          <w:lang w:val="sq-AL"/>
        </w:rPr>
      </w:pPr>
    </w:p>
    <w:p w:rsidR="007564A5" w:rsidRDefault="00AE6053" w:rsidP="007564A5">
      <w:pPr>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 xml:space="preserve">Në pajtim me nenin 5.2 të Ligjit dhe duke </w:t>
      </w:r>
      <w:proofErr w:type="spellStart"/>
      <w:r w:rsidRPr="00403A59">
        <w:rPr>
          <w:rFonts w:ascii="Times New Roman" w:hAnsi="Times New Roman" w:cs="Times New Roman"/>
          <w:sz w:val="24"/>
          <w:szCs w:val="24"/>
          <w:lang w:val="sq-AL"/>
        </w:rPr>
        <w:t>i</w:t>
      </w:r>
      <w:r w:rsidR="003C559B">
        <w:rPr>
          <w:rFonts w:ascii="Times New Roman" w:hAnsi="Times New Roman" w:cs="Times New Roman"/>
          <w:sz w:val="24"/>
          <w:szCs w:val="24"/>
          <w:lang w:val="sq-AL"/>
        </w:rPr>
        <w:t>’</w:t>
      </w:r>
      <w:r w:rsidRPr="00403A59">
        <w:rPr>
          <w:rFonts w:ascii="Times New Roman" w:hAnsi="Times New Roman" w:cs="Times New Roman"/>
          <w:sz w:val="24"/>
          <w:szCs w:val="24"/>
          <w:lang w:val="sq-AL"/>
        </w:rPr>
        <w:t>u</w:t>
      </w:r>
      <w:proofErr w:type="spellEnd"/>
      <w:r w:rsidRPr="00403A59">
        <w:rPr>
          <w:rFonts w:ascii="Times New Roman" w:hAnsi="Times New Roman" w:cs="Times New Roman"/>
          <w:sz w:val="24"/>
          <w:szCs w:val="24"/>
          <w:lang w:val="sq-AL"/>
        </w:rPr>
        <w:t xml:space="preserve"> nënshtruar dispozitave të këtij Udhëzimi Administrativ, neni 5.1 i Ligjit nuk zbatohet për marrëveshjet vertikale që kanë të bëjnë me kushtet në të cilat palët mund të blejnë, shesin ose rishesin pjesë këmbimi për automjete motorike ose të ofrojnë riparime dhe shërbime të mirëmbajtjes së automjeteve motorike, të cilat plotësojnë kushtet për përjashtim sipas </w:t>
      </w:r>
      <w:r w:rsidRPr="00403A59">
        <w:rPr>
          <w:rFonts w:ascii="Times New Roman" w:hAnsi="Times New Roman" w:cs="Times New Roman"/>
          <w:i/>
          <w:iCs/>
          <w:sz w:val="24"/>
          <w:szCs w:val="24"/>
          <w:highlight w:val="yellow"/>
          <w:lang w:val="sq-AL"/>
        </w:rPr>
        <w:t>Udhëzimit Administrativ për përjashtimet në bllok të marrëveshjeve vertikale të ndërmarrjeve Nr...</w:t>
      </w:r>
      <w:r w:rsidRPr="00403A59">
        <w:rPr>
          <w:rFonts w:ascii="Times New Roman" w:hAnsi="Times New Roman" w:cs="Times New Roman"/>
          <w:sz w:val="24"/>
          <w:szCs w:val="24"/>
          <w:lang w:val="sq-AL"/>
        </w:rPr>
        <w:t xml:space="preserve"> dhe nuk përmbajnë asnjë nga klauzolat e forta të renditura në nenin 3 të këtij Udhëzimi Administrativ. Ky përjashtim do të zbatohet për aq sa këto marrëveshje përmbajnë kufizime vertikale.</w:t>
      </w:r>
    </w:p>
    <w:p w:rsidR="00CF266C" w:rsidRDefault="00CF266C" w:rsidP="007564A5">
      <w:pPr>
        <w:spacing w:after="0" w:line="240" w:lineRule="auto"/>
        <w:jc w:val="both"/>
        <w:rPr>
          <w:rFonts w:ascii="Times New Roman" w:hAnsi="Times New Roman" w:cs="Times New Roman"/>
          <w:b/>
          <w:bCs/>
          <w:sz w:val="24"/>
          <w:szCs w:val="24"/>
          <w:lang w:val="sq-AL"/>
        </w:rPr>
      </w:pPr>
    </w:p>
    <w:p w:rsidR="00F833B6" w:rsidRDefault="00F833B6" w:rsidP="007564A5">
      <w:pPr>
        <w:spacing w:after="0" w:line="240" w:lineRule="auto"/>
        <w:jc w:val="both"/>
        <w:rPr>
          <w:rFonts w:ascii="Times New Roman" w:hAnsi="Times New Roman" w:cs="Times New Roman"/>
          <w:b/>
          <w:bCs/>
          <w:sz w:val="24"/>
          <w:szCs w:val="24"/>
          <w:lang w:val="sq-AL"/>
        </w:rPr>
      </w:pPr>
    </w:p>
    <w:p w:rsidR="00F833B6" w:rsidRDefault="00F833B6" w:rsidP="007564A5">
      <w:pPr>
        <w:spacing w:after="0" w:line="240" w:lineRule="auto"/>
        <w:jc w:val="both"/>
        <w:rPr>
          <w:rFonts w:ascii="Times New Roman" w:hAnsi="Times New Roman" w:cs="Times New Roman"/>
          <w:b/>
          <w:bCs/>
          <w:sz w:val="24"/>
          <w:szCs w:val="24"/>
          <w:lang w:val="sq-AL"/>
        </w:rPr>
      </w:pPr>
    </w:p>
    <w:p w:rsidR="00F833B6" w:rsidRDefault="00F833B6" w:rsidP="007564A5">
      <w:pPr>
        <w:spacing w:after="0" w:line="240" w:lineRule="auto"/>
        <w:jc w:val="both"/>
        <w:rPr>
          <w:rFonts w:ascii="Times New Roman" w:hAnsi="Times New Roman" w:cs="Times New Roman"/>
          <w:b/>
          <w:bCs/>
          <w:sz w:val="24"/>
          <w:szCs w:val="24"/>
          <w:lang w:val="sq-AL"/>
        </w:rPr>
      </w:pPr>
    </w:p>
    <w:p w:rsidR="00F833B6" w:rsidRDefault="00F833B6" w:rsidP="007564A5">
      <w:pPr>
        <w:spacing w:after="0" w:line="240" w:lineRule="auto"/>
        <w:jc w:val="both"/>
        <w:rPr>
          <w:rFonts w:ascii="Times New Roman" w:hAnsi="Times New Roman" w:cs="Times New Roman"/>
          <w:b/>
          <w:bCs/>
          <w:sz w:val="24"/>
          <w:szCs w:val="24"/>
          <w:lang w:val="sq-AL"/>
        </w:rPr>
      </w:pPr>
    </w:p>
    <w:p w:rsidR="00F833B6" w:rsidRDefault="00F833B6" w:rsidP="007564A5">
      <w:pPr>
        <w:spacing w:after="0" w:line="240" w:lineRule="auto"/>
        <w:jc w:val="both"/>
        <w:rPr>
          <w:rFonts w:ascii="Times New Roman" w:hAnsi="Times New Roman" w:cs="Times New Roman"/>
          <w:b/>
          <w:bCs/>
          <w:sz w:val="24"/>
          <w:szCs w:val="24"/>
          <w:lang w:val="sq-AL"/>
        </w:rPr>
      </w:pPr>
    </w:p>
    <w:p w:rsidR="00F833B6" w:rsidRDefault="00F833B6" w:rsidP="007564A5">
      <w:pPr>
        <w:spacing w:after="0" w:line="240" w:lineRule="auto"/>
        <w:jc w:val="both"/>
        <w:rPr>
          <w:rFonts w:ascii="Times New Roman" w:hAnsi="Times New Roman" w:cs="Times New Roman"/>
          <w:b/>
          <w:bCs/>
          <w:sz w:val="24"/>
          <w:szCs w:val="24"/>
          <w:lang w:val="sq-AL"/>
        </w:rPr>
      </w:pPr>
    </w:p>
    <w:p w:rsidR="00AE6053" w:rsidRPr="00403A59" w:rsidRDefault="00816096" w:rsidP="00CF266C">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lastRenderedPageBreak/>
        <w:t>Neni 4</w:t>
      </w:r>
    </w:p>
    <w:p w:rsidR="00AE6053" w:rsidRDefault="00AE6053" w:rsidP="00CF266C">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 xml:space="preserve">Kufizimet që heqin përfitimin e përjashtimit në grup – kufizimet e </w:t>
      </w:r>
      <w:r w:rsidR="0031168E" w:rsidRPr="00403A59">
        <w:rPr>
          <w:rFonts w:ascii="Times New Roman" w:hAnsi="Times New Roman" w:cs="Times New Roman"/>
          <w:b/>
          <w:bCs/>
          <w:sz w:val="24"/>
          <w:szCs w:val="24"/>
          <w:lang w:val="sq-AL"/>
        </w:rPr>
        <w:t>r</w:t>
      </w:r>
      <w:r w:rsidR="000A40D3" w:rsidRPr="00403A59">
        <w:rPr>
          <w:rFonts w:ascii="Times New Roman" w:hAnsi="Times New Roman" w:cs="Times New Roman"/>
          <w:b/>
          <w:bCs/>
          <w:sz w:val="24"/>
          <w:szCs w:val="24"/>
          <w:lang w:val="sq-AL"/>
        </w:rPr>
        <w:t>ë</w:t>
      </w:r>
      <w:r w:rsidR="0031168E" w:rsidRPr="00403A59">
        <w:rPr>
          <w:rFonts w:ascii="Times New Roman" w:hAnsi="Times New Roman" w:cs="Times New Roman"/>
          <w:b/>
          <w:bCs/>
          <w:sz w:val="24"/>
          <w:szCs w:val="24"/>
          <w:lang w:val="sq-AL"/>
        </w:rPr>
        <w:t>nda</w:t>
      </w:r>
    </w:p>
    <w:p w:rsidR="007564A5" w:rsidRPr="00403A59" w:rsidRDefault="007564A5" w:rsidP="00403A59">
      <w:pPr>
        <w:spacing w:after="0" w:line="240" w:lineRule="auto"/>
        <w:jc w:val="center"/>
        <w:rPr>
          <w:rFonts w:ascii="Times New Roman" w:hAnsi="Times New Roman" w:cs="Times New Roman"/>
          <w:b/>
          <w:bCs/>
          <w:sz w:val="24"/>
          <w:szCs w:val="24"/>
          <w:lang w:val="sq-AL"/>
        </w:rPr>
      </w:pPr>
    </w:p>
    <w:p w:rsidR="00AE6053" w:rsidRDefault="007564A5" w:rsidP="00A55765">
      <w:pPr>
        <w:pStyle w:val="ListParagraph"/>
        <w:spacing w:after="0" w:line="240" w:lineRule="auto"/>
        <w:ind w:left="0"/>
        <w:jc w:val="both"/>
        <w:rPr>
          <w:rFonts w:ascii="Times New Roman" w:hAnsi="Times New Roman" w:cs="Times New Roman"/>
          <w:bCs/>
          <w:sz w:val="24"/>
          <w:szCs w:val="24"/>
          <w:lang w:val="sq-AL"/>
        </w:rPr>
      </w:pPr>
      <w:r>
        <w:rPr>
          <w:rFonts w:ascii="Times New Roman" w:hAnsi="Times New Roman" w:cs="Times New Roman"/>
          <w:bCs/>
          <w:sz w:val="24"/>
          <w:szCs w:val="24"/>
          <w:lang w:val="sq-AL"/>
        </w:rPr>
        <w:t xml:space="preserve">1. </w:t>
      </w:r>
      <w:r w:rsidR="00AE6053" w:rsidRPr="007564A5">
        <w:rPr>
          <w:rFonts w:ascii="Times New Roman" w:hAnsi="Times New Roman" w:cs="Times New Roman"/>
          <w:bCs/>
          <w:sz w:val="24"/>
          <w:szCs w:val="24"/>
          <w:lang w:val="sq-AL"/>
        </w:rPr>
        <w:t>Përjashtimi i parashikuar në nenin 2 nuk zbatohet për marrëveshjet vertikale të cilat</w:t>
      </w:r>
      <w:r w:rsidR="003C559B">
        <w:rPr>
          <w:rFonts w:ascii="Times New Roman" w:hAnsi="Times New Roman" w:cs="Times New Roman"/>
          <w:bCs/>
          <w:sz w:val="24"/>
          <w:szCs w:val="24"/>
          <w:lang w:val="sq-AL"/>
        </w:rPr>
        <w:t xml:space="preserve"> </w:t>
      </w:r>
      <w:r w:rsidR="00AE6053" w:rsidRPr="007564A5">
        <w:rPr>
          <w:rFonts w:ascii="Times New Roman" w:hAnsi="Times New Roman" w:cs="Times New Roman"/>
          <w:bCs/>
          <w:sz w:val="24"/>
          <w:szCs w:val="24"/>
          <w:lang w:val="sq-AL"/>
        </w:rPr>
        <w:t>drejtpërdrejt ose tërthorazi</w:t>
      </w:r>
      <w:r w:rsidR="003C559B">
        <w:rPr>
          <w:rFonts w:ascii="Times New Roman" w:hAnsi="Times New Roman" w:cs="Times New Roman"/>
          <w:bCs/>
          <w:sz w:val="24"/>
          <w:szCs w:val="24"/>
          <w:lang w:val="sq-AL"/>
        </w:rPr>
        <w:t xml:space="preserve"> </w:t>
      </w:r>
      <w:r w:rsidR="00AE6053" w:rsidRPr="007564A5">
        <w:rPr>
          <w:rFonts w:ascii="Times New Roman" w:hAnsi="Times New Roman" w:cs="Times New Roman"/>
          <w:bCs/>
          <w:sz w:val="24"/>
          <w:szCs w:val="24"/>
          <w:lang w:val="sq-AL"/>
        </w:rPr>
        <w:t>të izoluara ose në kombinim me faktorë të tjerë nën kontrollin e palëve, kanë si objekt:</w:t>
      </w:r>
    </w:p>
    <w:p w:rsidR="00CF266C" w:rsidRPr="007564A5" w:rsidRDefault="00CF266C" w:rsidP="007564A5">
      <w:pPr>
        <w:pStyle w:val="ListParagraph"/>
        <w:spacing w:after="0" w:line="240" w:lineRule="auto"/>
        <w:ind w:left="1440"/>
        <w:jc w:val="both"/>
        <w:rPr>
          <w:rFonts w:ascii="Times New Roman" w:hAnsi="Times New Roman" w:cs="Times New Roman"/>
          <w:bCs/>
          <w:sz w:val="24"/>
          <w:szCs w:val="24"/>
          <w:lang w:val="sq-AL"/>
        </w:rPr>
      </w:pPr>
    </w:p>
    <w:p w:rsidR="00CF266C" w:rsidRPr="00A55765" w:rsidRDefault="00AE6053" w:rsidP="00A37933">
      <w:pPr>
        <w:pStyle w:val="ListParagraph"/>
        <w:numPr>
          <w:ilvl w:val="1"/>
          <w:numId w:val="6"/>
        </w:numPr>
        <w:tabs>
          <w:tab w:val="left" w:pos="1170"/>
        </w:tabs>
        <w:spacing w:after="0" w:line="240" w:lineRule="auto"/>
        <w:ind w:left="720" w:firstLine="0"/>
        <w:jc w:val="both"/>
        <w:rPr>
          <w:rFonts w:ascii="Times New Roman" w:hAnsi="Times New Roman" w:cs="Times New Roman"/>
          <w:sz w:val="24"/>
          <w:szCs w:val="24"/>
          <w:lang w:val="sq-AL"/>
        </w:rPr>
      </w:pPr>
      <w:r w:rsidRPr="00A55765">
        <w:rPr>
          <w:rFonts w:ascii="Times New Roman" w:hAnsi="Times New Roman" w:cs="Times New Roman"/>
          <w:sz w:val="24"/>
          <w:szCs w:val="24"/>
          <w:lang w:val="sq-AL"/>
        </w:rPr>
        <w:t>kufizimin e shitjeve të pjesëve rezervë për automjete motorike nga anëtarët e një sistemi selektiv të distribuimit tek riparuesit e pavarur që i përdorin ato pjesë për riparimin dhe mirëmbajtjen e një automjeti;</w:t>
      </w:r>
    </w:p>
    <w:p w:rsidR="00CF266C" w:rsidRDefault="00CF266C" w:rsidP="00A55765">
      <w:pPr>
        <w:pStyle w:val="ListParagraph"/>
        <w:spacing w:after="0" w:line="240" w:lineRule="auto"/>
        <w:ind w:left="1080"/>
        <w:jc w:val="both"/>
        <w:rPr>
          <w:rFonts w:ascii="Times New Roman" w:hAnsi="Times New Roman" w:cs="Times New Roman"/>
          <w:sz w:val="24"/>
          <w:szCs w:val="24"/>
          <w:lang w:val="sq-AL"/>
        </w:rPr>
      </w:pPr>
    </w:p>
    <w:p w:rsidR="00CF266C" w:rsidRDefault="00CF266C" w:rsidP="00A37933">
      <w:pPr>
        <w:pStyle w:val="ListParagraph"/>
        <w:numPr>
          <w:ilvl w:val="1"/>
          <w:numId w:val="6"/>
        </w:numPr>
        <w:tabs>
          <w:tab w:val="left" w:pos="1170"/>
        </w:tabs>
        <w:spacing w:after="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k</w:t>
      </w:r>
      <w:r w:rsidR="00AE6053" w:rsidRPr="00CF266C">
        <w:rPr>
          <w:rFonts w:ascii="Times New Roman" w:hAnsi="Times New Roman" w:cs="Times New Roman"/>
          <w:sz w:val="24"/>
          <w:szCs w:val="24"/>
          <w:lang w:val="sq-AL"/>
        </w:rPr>
        <w:t>ufizimin</w:t>
      </w:r>
      <w:r w:rsidR="003C559B">
        <w:rPr>
          <w:rFonts w:ascii="Times New Roman" w:hAnsi="Times New Roman" w:cs="Times New Roman"/>
          <w:sz w:val="24"/>
          <w:szCs w:val="24"/>
          <w:lang w:val="sq-AL"/>
        </w:rPr>
        <w:t xml:space="preserve"> </w:t>
      </w:r>
      <w:r w:rsidR="00AE6053" w:rsidRPr="00CF266C">
        <w:rPr>
          <w:rFonts w:ascii="Times New Roman" w:hAnsi="Times New Roman" w:cs="Times New Roman"/>
          <w:sz w:val="24"/>
          <w:szCs w:val="24"/>
          <w:lang w:val="sq-AL"/>
        </w:rPr>
        <w:t>e rënë dakord ndërmjet një furnizuesi të pjesëve rezervë, mjeteve të riparimit ose pajisjeve diagnostikuese ose të tjera dhe një prodhuesi të mjeteve motorike, të aftësisë së furnitorit për t'i shitur ato mallra distributorëve të autorizuar ose të pavarur ose riparuesve të autorizuar ose të pavarur ose përdoruesve fundorë;</w:t>
      </w:r>
    </w:p>
    <w:p w:rsidR="00CF266C" w:rsidRPr="00CF266C" w:rsidRDefault="00CF266C" w:rsidP="00A55765">
      <w:pPr>
        <w:pStyle w:val="ListParagraph"/>
        <w:spacing w:after="0" w:line="240" w:lineRule="auto"/>
        <w:jc w:val="both"/>
        <w:rPr>
          <w:rFonts w:ascii="Times New Roman" w:hAnsi="Times New Roman" w:cs="Times New Roman"/>
          <w:sz w:val="24"/>
          <w:szCs w:val="24"/>
          <w:lang w:val="sq-AL"/>
        </w:rPr>
      </w:pPr>
    </w:p>
    <w:p w:rsidR="001E29E9" w:rsidRPr="00CF266C" w:rsidRDefault="00CF266C" w:rsidP="00A37933">
      <w:pPr>
        <w:pStyle w:val="ListParagraph"/>
        <w:numPr>
          <w:ilvl w:val="1"/>
          <w:numId w:val="6"/>
        </w:numPr>
        <w:tabs>
          <w:tab w:val="left" w:pos="1170"/>
        </w:tabs>
        <w:spacing w:after="0" w:line="240" w:lineRule="auto"/>
        <w:ind w:left="720" w:firstLine="0"/>
        <w:jc w:val="both"/>
        <w:rPr>
          <w:rFonts w:ascii="Times New Roman" w:hAnsi="Times New Roman" w:cs="Times New Roman"/>
          <w:sz w:val="24"/>
          <w:szCs w:val="24"/>
          <w:lang w:val="sq-AL"/>
        </w:rPr>
      </w:pPr>
      <w:r w:rsidRPr="00CF266C">
        <w:rPr>
          <w:rFonts w:ascii="Times New Roman" w:hAnsi="Times New Roman" w:cs="Times New Roman"/>
          <w:sz w:val="24"/>
          <w:szCs w:val="24"/>
          <w:lang w:val="sq-AL"/>
        </w:rPr>
        <w:t>k</w:t>
      </w:r>
      <w:r w:rsidR="00AE6053" w:rsidRPr="00CF266C">
        <w:rPr>
          <w:rFonts w:ascii="Times New Roman" w:hAnsi="Times New Roman" w:cs="Times New Roman"/>
          <w:sz w:val="24"/>
          <w:szCs w:val="24"/>
          <w:lang w:val="sq-AL"/>
        </w:rPr>
        <w:t>ufizimin</w:t>
      </w:r>
      <w:r w:rsidR="003C559B">
        <w:rPr>
          <w:rFonts w:ascii="Times New Roman" w:hAnsi="Times New Roman" w:cs="Times New Roman"/>
          <w:sz w:val="24"/>
          <w:szCs w:val="24"/>
          <w:lang w:val="sq-AL"/>
        </w:rPr>
        <w:t xml:space="preserve"> </w:t>
      </w:r>
      <w:r w:rsidR="00AE6053" w:rsidRPr="00CF266C">
        <w:rPr>
          <w:rFonts w:ascii="Times New Roman" w:hAnsi="Times New Roman" w:cs="Times New Roman"/>
          <w:sz w:val="24"/>
          <w:szCs w:val="24"/>
          <w:lang w:val="sq-AL"/>
        </w:rPr>
        <w:t>e rënë dakord ndërmjet një prodhuesi të automjeteve motorike</w:t>
      </w:r>
      <w:r w:rsidR="003C559B">
        <w:rPr>
          <w:rFonts w:ascii="Times New Roman" w:hAnsi="Times New Roman" w:cs="Times New Roman"/>
          <w:sz w:val="24"/>
          <w:szCs w:val="24"/>
          <w:lang w:val="sq-AL"/>
        </w:rPr>
        <w:t xml:space="preserve"> </w:t>
      </w:r>
      <w:r w:rsidR="00AE6053" w:rsidRPr="00CF266C">
        <w:rPr>
          <w:rFonts w:ascii="Times New Roman" w:hAnsi="Times New Roman" w:cs="Times New Roman"/>
          <w:sz w:val="24"/>
          <w:szCs w:val="24"/>
          <w:lang w:val="sq-AL"/>
        </w:rPr>
        <w:t>i cili përdor komponentë për montimin fillestar të mjeteve motorike dhe furnizuesit të këtyre komponentëve, të aftësisë së furnitorit për të vendosur markën ose logon e tij në mënyrë efektive dhe lehtësisht të dukshme mbi komponentët</w:t>
      </w:r>
      <w:r w:rsidR="003C559B">
        <w:rPr>
          <w:rFonts w:ascii="Times New Roman" w:hAnsi="Times New Roman" w:cs="Times New Roman"/>
          <w:sz w:val="24"/>
          <w:szCs w:val="24"/>
          <w:lang w:val="sq-AL"/>
        </w:rPr>
        <w:t xml:space="preserve"> e</w:t>
      </w:r>
      <w:r w:rsidR="00816096" w:rsidRPr="00CF266C">
        <w:rPr>
          <w:rFonts w:ascii="Times New Roman" w:hAnsi="Times New Roman" w:cs="Times New Roman"/>
          <w:sz w:val="24"/>
          <w:szCs w:val="24"/>
          <w:lang w:val="sq-AL"/>
        </w:rPr>
        <w:t xml:space="preserve"> furnizuar ose në pjesë këmbimi.</w:t>
      </w:r>
    </w:p>
    <w:p w:rsidR="007564A5" w:rsidRDefault="007564A5" w:rsidP="00A55765">
      <w:pPr>
        <w:spacing w:after="0" w:line="240" w:lineRule="auto"/>
        <w:ind w:left="720"/>
        <w:jc w:val="both"/>
        <w:rPr>
          <w:rFonts w:ascii="Times New Roman" w:hAnsi="Times New Roman" w:cs="Times New Roman"/>
          <w:sz w:val="24"/>
          <w:szCs w:val="24"/>
          <w:lang w:val="sq-AL"/>
        </w:rPr>
      </w:pPr>
    </w:p>
    <w:p w:rsidR="007564A5" w:rsidRPr="00403A59" w:rsidRDefault="007564A5" w:rsidP="00403A59">
      <w:pPr>
        <w:spacing w:after="0" w:line="240" w:lineRule="auto"/>
        <w:jc w:val="both"/>
        <w:rPr>
          <w:rFonts w:ascii="Times New Roman" w:hAnsi="Times New Roman" w:cs="Times New Roman"/>
          <w:sz w:val="24"/>
          <w:szCs w:val="24"/>
          <w:lang w:val="sq-AL"/>
        </w:rPr>
      </w:pPr>
    </w:p>
    <w:p w:rsidR="00AE6053" w:rsidRPr="00403A59" w:rsidRDefault="00816096"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Neni 5</w:t>
      </w:r>
    </w:p>
    <w:p w:rsidR="00AE6053" w:rsidRDefault="00AE6053"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Tërheqja në raste individuale</w:t>
      </w:r>
    </w:p>
    <w:p w:rsidR="007564A5" w:rsidRPr="00403A59" w:rsidRDefault="007564A5" w:rsidP="00403A59">
      <w:pPr>
        <w:spacing w:after="0" w:line="240" w:lineRule="auto"/>
        <w:jc w:val="center"/>
        <w:rPr>
          <w:rFonts w:ascii="Times New Roman" w:hAnsi="Times New Roman" w:cs="Times New Roman"/>
          <w:b/>
          <w:bCs/>
          <w:sz w:val="24"/>
          <w:szCs w:val="24"/>
          <w:lang w:val="sq-AL"/>
        </w:rPr>
      </w:pPr>
    </w:p>
    <w:p w:rsidR="00BC0022" w:rsidRDefault="00AE6053" w:rsidP="00403A59">
      <w:pPr>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 xml:space="preserve">Autoriteti i Konkurrencës i Republikës së Kosovës mund të tërheqë përfitimin nga ky Udhëzim Administrativ, në pajtim me nenin 6 të Ligjit, kur konstaton në ndonjë rast të veçantë se një marrëveshje vertikale për të cilën zbatohet përjashtimi i paraparë në nenin 2 të këtij Udhëzimi Administrativ ka, megjithatë, efekte të cilat janë të papajtueshme me paragrafin 2 të nenit 5 të Ligjit. </w:t>
      </w:r>
    </w:p>
    <w:p w:rsidR="00AE6053" w:rsidRPr="00403A59" w:rsidRDefault="00AE6053" w:rsidP="00403A59">
      <w:pPr>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Në përcaktimin nëse përfitimi nga ky Udhëzim Administrativ duhet të tërhiqet në bazë të nenit 6 të Ligjit,</w:t>
      </w:r>
      <w:r w:rsidR="00BC0022">
        <w:rPr>
          <w:rFonts w:ascii="Times New Roman" w:hAnsi="Times New Roman" w:cs="Times New Roman"/>
          <w:sz w:val="24"/>
          <w:szCs w:val="24"/>
          <w:lang w:val="sq-AL"/>
        </w:rPr>
        <w:t xml:space="preserve"> </w:t>
      </w:r>
      <w:r w:rsidRPr="00403A59">
        <w:rPr>
          <w:rFonts w:ascii="Times New Roman" w:hAnsi="Times New Roman" w:cs="Times New Roman"/>
          <w:sz w:val="24"/>
          <w:szCs w:val="24"/>
          <w:lang w:val="sq-AL"/>
        </w:rPr>
        <w:t xml:space="preserve">efektet </w:t>
      </w:r>
      <w:proofErr w:type="spellStart"/>
      <w:r w:rsidRPr="00403A59">
        <w:rPr>
          <w:rFonts w:ascii="Times New Roman" w:hAnsi="Times New Roman" w:cs="Times New Roman"/>
          <w:sz w:val="24"/>
          <w:szCs w:val="24"/>
          <w:lang w:val="sq-AL"/>
        </w:rPr>
        <w:t>anti</w:t>
      </w:r>
      <w:proofErr w:type="spellEnd"/>
      <w:r w:rsidRPr="00403A59">
        <w:rPr>
          <w:rFonts w:ascii="Times New Roman" w:hAnsi="Times New Roman" w:cs="Times New Roman"/>
          <w:sz w:val="24"/>
          <w:szCs w:val="24"/>
          <w:lang w:val="sq-AL"/>
        </w:rPr>
        <w:t>-konkurruese që mund të rrjedhin nga ekzistenca e rrjeteve paralele të marrëveshjeve vertikale që kanë efekte të ngjashme që kufizojnë ndjeshëm qasjen në një treg përkatës ose konkurrencën në të, janë të një rëndësie të veçantë. Efekte të tilla kumulative mund të lindin, për shembull, në rastin e distribuimit selektiv ose të detyrimeve për të mos-konkurruar.</w:t>
      </w:r>
    </w:p>
    <w:p w:rsidR="00CF266C" w:rsidRDefault="00CF266C" w:rsidP="00403A59">
      <w:pPr>
        <w:spacing w:after="0" w:line="240" w:lineRule="auto"/>
        <w:jc w:val="center"/>
        <w:rPr>
          <w:rFonts w:ascii="Times New Roman" w:hAnsi="Times New Roman" w:cs="Times New Roman"/>
          <w:b/>
          <w:bCs/>
          <w:sz w:val="24"/>
          <w:szCs w:val="24"/>
          <w:lang w:val="sq-AL"/>
        </w:rPr>
      </w:pPr>
      <w:bookmarkStart w:id="0" w:name="_GoBack"/>
      <w:bookmarkEnd w:id="0"/>
    </w:p>
    <w:p w:rsidR="00CF266C" w:rsidRDefault="00CF266C" w:rsidP="00403A59">
      <w:pPr>
        <w:spacing w:after="0" w:line="240" w:lineRule="auto"/>
        <w:jc w:val="center"/>
        <w:rPr>
          <w:rFonts w:ascii="Times New Roman" w:hAnsi="Times New Roman" w:cs="Times New Roman"/>
          <w:b/>
          <w:bCs/>
          <w:sz w:val="24"/>
          <w:szCs w:val="24"/>
          <w:lang w:val="sq-AL"/>
        </w:rPr>
      </w:pPr>
    </w:p>
    <w:p w:rsidR="001E29E9" w:rsidRPr="00403A59" w:rsidRDefault="00816096" w:rsidP="00403A59">
      <w:pPr>
        <w:spacing w:after="0" w:line="240" w:lineRule="auto"/>
        <w:jc w:val="center"/>
        <w:rPr>
          <w:rFonts w:ascii="Times New Roman" w:hAnsi="Times New Roman" w:cs="Times New Roman"/>
          <w:b/>
          <w:bCs/>
          <w:sz w:val="24"/>
          <w:szCs w:val="24"/>
          <w:lang w:val="sq-AL"/>
        </w:rPr>
      </w:pPr>
      <w:r w:rsidRPr="00403A59">
        <w:rPr>
          <w:rFonts w:ascii="Times New Roman" w:hAnsi="Times New Roman" w:cs="Times New Roman"/>
          <w:b/>
          <w:bCs/>
          <w:sz w:val="24"/>
          <w:szCs w:val="24"/>
          <w:lang w:val="sq-AL"/>
        </w:rPr>
        <w:t>Neni 6</w:t>
      </w:r>
    </w:p>
    <w:p w:rsidR="001E29E9" w:rsidRPr="00403A59" w:rsidRDefault="001E29E9" w:rsidP="00403A59">
      <w:pPr>
        <w:pStyle w:val="Heading1"/>
        <w:spacing w:before="0"/>
        <w:ind w:left="0" w:right="0"/>
        <w:rPr>
          <w:rFonts w:ascii="Times New Roman" w:hAnsi="Times New Roman" w:cs="Times New Roman"/>
          <w:sz w:val="24"/>
          <w:szCs w:val="24"/>
          <w:lang w:val="sq-AL"/>
        </w:rPr>
      </w:pPr>
      <w:r w:rsidRPr="00403A59">
        <w:rPr>
          <w:rFonts w:ascii="Times New Roman" w:hAnsi="Times New Roman" w:cs="Times New Roman"/>
          <w:sz w:val="24"/>
          <w:szCs w:val="24"/>
          <w:lang w:val="sq-AL"/>
        </w:rPr>
        <w:t>Hyrja në fuqi dhe zbatimi</w:t>
      </w:r>
    </w:p>
    <w:p w:rsidR="001E29E9" w:rsidRPr="00403A59" w:rsidRDefault="001E29E9" w:rsidP="00403A59">
      <w:pPr>
        <w:tabs>
          <w:tab w:val="left" w:pos="360"/>
        </w:tabs>
        <w:spacing w:after="0" w:line="240" w:lineRule="auto"/>
        <w:jc w:val="both"/>
        <w:rPr>
          <w:rFonts w:ascii="Times New Roman" w:eastAsia="Times New Roman" w:hAnsi="Times New Roman" w:cs="Times New Roman"/>
          <w:sz w:val="24"/>
          <w:szCs w:val="24"/>
          <w:lang w:val="sq-AL"/>
        </w:rPr>
      </w:pPr>
    </w:p>
    <w:p w:rsidR="001E29E9" w:rsidRPr="00403A59" w:rsidRDefault="001E29E9" w:rsidP="00403A59">
      <w:pPr>
        <w:autoSpaceDE w:val="0"/>
        <w:autoSpaceDN w:val="0"/>
        <w:adjustRightInd w:val="0"/>
        <w:spacing w:after="0" w:line="240" w:lineRule="auto"/>
        <w:jc w:val="both"/>
        <w:rPr>
          <w:rFonts w:ascii="Times New Roman" w:hAnsi="Times New Roman" w:cs="Times New Roman"/>
          <w:sz w:val="24"/>
          <w:szCs w:val="24"/>
          <w:lang w:val="sq-AL"/>
        </w:rPr>
      </w:pPr>
      <w:r w:rsidRPr="00403A59">
        <w:rPr>
          <w:rFonts w:ascii="Times New Roman" w:hAnsi="Times New Roman" w:cs="Times New Roman"/>
          <w:sz w:val="24"/>
          <w:szCs w:val="24"/>
          <w:lang w:val="sq-AL"/>
        </w:rPr>
        <w:t xml:space="preserve">Ky Udhëzim Administrativ hyn në fuqi shtatë (7) ditë pas publikimit në Gazetën Zyrtare të Republikës së Kosovës. </w:t>
      </w:r>
    </w:p>
    <w:p w:rsidR="00F833B6" w:rsidRDefault="00F833B6" w:rsidP="00F833B6">
      <w:pPr>
        <w:pStyle w:val="Default"/>
        <w:ind w:left="6480" w:firstLine="720"/>
        <w:rPr>
          <w:rFonts w:ascii="Times New Roman" w:hAnsi="Times New Roman" w:cs="Times New Roman"/>
          <w:b/>
          <w:color w:val="auto"/>
          <w:lang w:val="sq-AL"/>
        </w:rPr>
      </w:pPr>
      <w:r>
        <w:rPr>
          <w:rFonts w:ascii="Times New Roman" w:hAnsi="Times New Roman" w:cs="Times New Roman"/>
          <w:b/>
          <w:color w:val="auto"/>
          <w:lang w:val="sq-AL"/>
        </w:rPr>
        <w:t xml:space="preserve">        </w:t>
      </w:r>
    </w:p>
    <w:p w:rsidR="001E29E9" w:rsidRPr="00403A59" w:rsidRDefault="00F833B6" w:rsidP="00F833B6">
      <w:pPr>
        <w:pStyle w:val="Default"/>
        <w:ind w:left="6480" w:firstLine="720"/>
        <w:rPr>
          <w:rFonts w:ascii="Times New Roman" w:hAnsi="Times New Roman" w:cs="Times New Roman"/>
          <w:b/>
          <w:color w:val="auto"/>
          <w:lang w:val="sq-AL"/>
        </w:rPr>
      </w:pPr>
      <w:r>
        <w:rPr>
          <w:rFonts w:ascii="Times New Roman" w:hAnsi="Times New Roman" w:cs="Times New Roman"/>
          <w:b/>
          <w:color w:val="auto"/>
          <w:lang w:val="sq-AL"/>
        </w:rPr>
        <w:t xml:space="preserve">           </w:t>
      </w:r>
      <w:r w:rsidR="001E29E9" w:rsidRPr="00403A59">
        <w:rPr>
          <w:rFonts w:ascii="Times New Roman" w:hAnsi="Times New Roman" w:cs="Times New Roman"/>
          <w:b/>
          <w:color w:val="auto"/>
          <w:lang w:val="sq-AL"/>
        </w:rPr>
        <w:t>Kryetar</w:t>
      </w:r>
      <w:r w:rsidR="00DB0436">
        <w:rPr>
          <w:rFonts w:ascii="Times New Roman" w:hAnsi="Times New Roman" w:cs="Times New Roman"/>
          <w:b/>
          <w:color w:val="auto"/>
          <w:lang w:val="sq-AL"/>
        </w:rPr>
        <w:t>e</w:t>
      </w:r>
    </w:p>
    <w:p w:rsidR="001E29E9" w:rsidRPr="00403A59" w:rsidRDefault="001E29E9" w:rsidP="00A55765">
      <w:pPr>
        <w:spacing w:after="0" w:line="240" w:lineRule="auto"/>
        <w:ind w:left="6480"/>
        <w:jc w:val="right"/>
        <w:rPr>
          <w:rFonts w:ascii="Times New Roman" w:hAnsi="Times New Roman" w:cs="Times New Roman"/>
        </w:rPr>
      </w:pPr>
      <w:r w:rsidRPr="00403A59">
        <w:rPr>
          <w:rFonts w:ascii="Times New Roman" w:hAnsi="Times New Roman" w:cs="Times New Roman"/>
          <w:sz w:val="24"/>
          <w:szCs w:val="24"/>
          <w:lang w:val="sq-AL"/>
        </w:rPr>
        <w:t>Neime Binaku - Isufi                                                                                                                                      _________________</w:t>
      </w:r>
    </w:p>
    <w:p w:rsidR="00A11AA2" w:rsidRPr="00403A59" w:rsidRDefault="00A11AA2" w:rsidP="00403A59">
      <w:pPr>
        <w:spacing w:after="0" w:line="240" w:lineRule="auto"/>
        <w:rPr>
          <w:rFonts w:ascii="Times New Roman" w:hAnsi="Times New Roman" w:cs="Times New Roman"/>
        </w:rPr>
      </w:pPr>
    </w:p>
    <w:sectPr w:rsidR="00A11AA2" w:rsidRPr="00403A59" w:rsidSect="00A262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699" w:rsidRDefault="00B41699" w:rsidP="00AE6053">
      <w:pPr>
        <w:spacing w:after="0" w:line="240" w:lineRule="auto"/>
      </w:pPr>
      <w:r>
        <w:separator/>
      </w:r>
    </w:p>
  </w:endnote>
  <w:endnote w:type="continuationSeparator" w:id="0">
    <w:p w:rsidR="00B41699" w:rsidRDefault="00B41699" w:rsidP="00AE6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EUAlbertina">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699" w:rsidRDefault="00B41699" w:rsidP="00AE6053">
      <w:pPr>
        <w:spacing w:after="0" w:line="240" w:lineRule="auto"/>
      </w:pPr>
      <w:r>
        <w:separator/>
      </w:r>
    </w:p>
  </w:footnote>
  <w:footnote w:type="continuationSeparator" w:id="0">
    <w:p w:rsidR="00B41699" w:rsidRDefault="00B41699" w:rsidP="00AE6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680B0A"/>
    <w:multiLevelType w:val="multilevel"/>
    <w:tmpl w:val="41887E6C"/>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 w15:restartNumberingAfterBreak="0">
    <w:nsid w:val="31815CCE"/>
    <w:multiLevelType w:val="multilevel"/>
    <w:tmpl w:val="412A5CD6"/>
    <w:lvl w:ilvl="0">
      <w:start w:val="4"/>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160" w:firstLine="0"/>
      </w:pPr>
      <w:rPr>
        <w:rFonts w:hint="default"/>
      </w:rPr>
    </w:lvl>
    <w:lvl w:ilvl="3">
      <w:start w:val="1"/>
      <w:numFmt w:val="decimal"/>
      <w:lvlText w:val="%1.%2.%3.%4."/>
      <w:lvlJc w:val="left"/>
      <w:pPr>
        <w:ind w:left="2160" w:firstLine="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76F4946"/>
    <w:multiLevelType w:val="multilevel"/>
    <w:tmpl w:val="73F62B02"/>
    <w:lvl w:ilvl="0">
      <w:start w:val="1"/>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3" w15:restartNumberingAfterBreak="0">
    <w:nsid w:val="42AE5421"/>
    <w:multiLevelType w:val="hybridMultilevel"/>
    <w:tmpl w:val="6A5A9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DB57DE"/>
    <w:multiLevelType w:val="multilevel"/>
    <w:tmpl w:val="9A66AC52"/>
    <w:lvl w:ilvl="0">
      <w:start w:val="1"/>
      <w:numFmt w:val="decimal"/>
      <w:lvlText w:val="%1."/>
      <w:lvlJc w:val="left"/>
      <w:pPr>
        <w:ind w:left="0" w:firstLine="0"/>
      </w:pPr>
      <w:rPr>
        <w:rFonts w:hint="default"/>
      </w:rPr>
    </w:lvl>
    <w:lvl w:ilvl="1">
      <w:start w:val="1"/>
      <w:numFmt w:val="decimal"/>
      <w:isLgl/>
      <w:lvlText w:val="%1.%2."/>
      <w:lvlJc w:val="left"/>
      <w:pPr>
        <w:ind w:left="810" w:firstLine="0"/>
      </w:pPr>
      <w:rPr>
        <w:rFonts w:hint="default"/>
      </w:rPr>
    </w:lvl>
    <w:lvl w:ilvl="2">
      <w:start w:val="1"/>
      <w:numFmt w:val="decimal"/>
      <w:isLgl/>
      <w:lvlText w:val="%1.%2.%3."/>
      <w:lvlJc w:val="left"/>
      <w:pPr>
        <w:ind w:left="1260" w:firstLine="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5" w15:restartNumberingAfterBreak="0">
    <w:nsid w:val="678238A2"/>
    <w:multiLevelType w:val="multilevel"/>
    <w:tmpl w:val="41887E6C"/>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1F"/>
    <w:rsid w:val="00026E17"/>
    <w:rsid w:val="00091CE2"/>
    <w:rsid w:val="000A40D3"/>
    <w:rsid w:val="000E6CAA"/>
    <w:rsid w:val="00182BC9"/>
    <w:rsid w:val="001A1C68"/>
    <w:rsid w:val="001E29E9"/>
    <w:rsid w:val="0031168E"/>
    <w:rsid w:val="003A3FF2"/>
    <w:rsid w:val="003C559B"/>
    <w:rsid w:val="00403A59"/>
    <w:rsid w:val="00486FA1"/>
    <w:rsid w:val="004D623E"/>
    <w:rsid w:val="0050269F"/>
    <w:rsid w:val="0054611F"/>
    <w:rsid w:val="006D1441"/>
    <w:rsid w:val="007564A5"/>
    <w:rsid w:val="007C0584"/>
    <w:rsid w:val="007E7CA1"/>
    <w:rsid w:val="00816096"/>
    <w:rsid w:val="00A11AA2"/>
    <w:rsid w:val="00A22704"/>
    <w:rsid w:val="00A26235"/>
    <w:rsid w:val="00A37933"/>
    <w:rsid w:val="00A55765"/>
    <w:rsid w:val="00AE6053"/>
    <w:rsid w:val="00B0021F"/>
    <w:rsid w:val="00B36815"/>
    <w:rsid w:val="00B41699"/>
    <w:rsid w:val="00BC0022"/>
    <w:rsid w:val="00C06D08"/>
    <w:rsid w:val="00C619F6"/>
    <w:rsid w:val="00C82DF8"/>
    <w:rsid w:val="00CF266C"/>
    <w:rsid w:val="00DB0436"/>
    <w:rsid w:val="00E36559"/>
    <w:rsid w:val="00E8182F"/>
    <w:rsid w:val="00E92B08"/>
    <w:rsid w:val="00ED6354"/>
    <w:rsid w:val="00F833B6"/>
    <w:rsid w:val="00FA0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9279"/>
  <w15:docId w15:val="{96763148-02DC-4ADC-BD09-FFA53336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6053"/>
    <w:pPr>
      <w:spacing w:after="200" w:line="276" w:lineRule="auto"/>
    </w:pPr>
  </w:style>
  <w:style w:type="paragraph" w:styleId="Heading1">
    <w:name w:val="heading 1"/>
    <w:basedOn w:val="Normal"/>
    <w:link w:val="Heading1Char"/>
    <w:uiPriority w:val="9"/>
    <w:qFormat/>
    <w:rsid w:val="001E29E9"/>
    <w:pPr>
      <w:widowControl w:val="0"/>
      <w:autoSpaceDE w:val="0"/>
      <w:autoSpaceDN w:val="0"/>
      <w:spacing w:before="1" w:after="0" w:line="240" w:lineRule="auto"/>
      <w:ind w:left="609" w:right="627"/>
      <w:jc w:val="center"/>
      <w:outlineLvl w:val="0"/>
    </w:pPr>
    <w:rPr>
      <w:rFonts w:ascii="Georgia" w:eastAsia="Georgia" w:hAnsi="Georgia" w:cs="Georg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single space,footnote text,FOOTNOTES,Footnote Text Blue,Footnote Text Char1,Footnote Text Char Char,Char,Char Char Char,Char Char Char Char,Char Char Char Char Char Char,Footnote Text Char2 Char,Footnote Text Char1 Char Char,Fußnote"/>
    <w:basedOn w:val="Normal"/>
    <w:link w:val="FootnoteTextChar"/>
    <w:uiPriority w:val="99"/>
    <w:unhideWhenUsed/>
    <w:qFormat/>
    <w:rsid w:val="00AE6053"/>
    <w:pPr>
      <w:spacing w:after="0" w:line="240" w:lineRule="auto"/>
    </w:pPr>
    <w:rPr>
      <w:sz w:val="20"/>
      <w:szCs w:val="20"/>
    </w:rPr>
  </w:style>
  <w:style w:type="character" w:customStyle="1" w:styleId="FootnoteTextChar">
    <w:name w:val="Footnote Text Char"/>
    <w:aliases w:val="fn Char,single space Char,footnote text Char,FOOTNOTES Char,Footnote Text Blue Char,Footnote Text Char1 Char,Footnote Text Char Char Char,Char Char,Char Char Char Char1,Char Char Char Char Char,Char Char Char Char Char Char Char"/>
    <w:basedOn w:val="DefaultParagraphFont"/>
    <w:link w:val="FootnoteText"/>
    <w:uiPriority w:val="99"/>
    <w:qFormat/>
    <w:rsid w:val="00AE6053"/>
    <w:rPr>
      <w:sz w:val="20"/>
      <w:szCs w:val="20"/>
    </w:rPr>
  </w:style>
  <w:style w:type="character" w:styleId="FootnoteReference">
    <w:name w:val="footnote reference"/>
    <w:aliases w:val="сноска Char Char,Знак сноски-FN Char Char,Footnote Reference Number Char Char,BVI fnr Знак Char Char,BVI fnr Car Car Знак Char Char,BVI fnr Car Знак Char Char,BVI fnr Car Car Car Car Знак Char Char,Footnote Reference S,Footnote,Nota"/>
    <w:basedOn w:val="DefaultParagraphFont"/>
    <w:uiPriority w:val="99"/>
    <w:unhideWhenUsed/>
    <w:rsid w:val="00AE6053"/>
    <w:rPr>
      <w:vertAlign w:val="superscript"/>
    </w:rPr>
  </w:style>
  <w:style w:type="paragraph" w:customStyle="1" w:styleId="Default">
    <w:name w:val="Default"/>
    <w:qFormat/>
    <w:rsid w:val="00AE6053"/>
    <w:pPr>
      <w:autoSpaceDE w:val="0"/>
      <w:autoSpaceDN w:val="0"/>
      <w:adjustRightInd w:val="0"/>
      <w:spacing w:after="0" w:line="240" w:lineRule="auto"/>
    </w:pPr>
    <w:rPr>
      <w:rFonts w:ascii="EUAlbertina" w:hAnsi="EUAlbertina" w:cs="EUAlbertina"/>
      <w:color w:val="000000"/>
      <w:sz w:val="24"/>
      <w:szCs w:val="24"/>
      <w:lang w:val="lt-LT"/>
    </w:rPr>
  </w:style>
  <w:style w:type="character" w:customStyle="1" w:styleId="Heading1Char">
    <w:name w:val="Heading 1 Char"/>
    <w:basedOn w:val="DefaultParagraphFont"/>
    <w:link w:val="Heading1"/>
    <w:uiPriority w:val="9"/>
    <w:rsid w:val="001E29E9"/>
    <w:rPr>
      <w:rFonts w:ascii="Georgia" w:eastAsia="Georgia" w:hAnsi="Georgia" w:cs="Georgia"/>
      <w:b/>
      <w:bCs/>
      <w:sz w:val="19"/>
      <w:szCs w:val="19"/>
    </w:rPr>
  </w:style>
  <w:style w:type="paragraph" w:styleId="BodyText">
    <w:name w:val="Body Text"/>
    <w:basedOn w:val="Normal"/>
    <w:link w:val="BodyTextChar"/>
    <w:uiPriority w:val="1"/>
    <w:qFormat/>
    <w:rsid w:val="001E29E9"/>
    <w:pPr>
      <w:widowControl w:val="0"/>
      <w:autoSpaceDE w:val="0"/>
      <w:autoSpaceDN w:val="0"/>
      <w:spacing w:after="0" w:line="240" w:lineRule="auto"/>
    </w:pPr>
    <w:rPr>
      <w:rFonts w:ascii="Georgia" w:eastAsia="Georgia" w:hAnsi="Georgia" w:cs="Georgia"/>
      <w:sz w:val="19"/>
      <w:szCs w:val="19"/>
    </w:rPr>
  </w:style>
  <w:style w:type="character" w:customStyle="1" w:styleId="BodyTextChar">
    <w:name w:val="Body Text Char"/>
    <w:basedOn w:val="DefaultParagraphFont"/>
    <w:link w:val="BodyText"/>
    <w:uiPriority w:val="1"/>
    <w:rsid w:val="001E29E9"/>
    <w:rPr>
      <w:rFonts w:ascii="Georgia" w:eastAsia="Georgia" w:hAnsi="Georgia" w:cs="Georgia"/>
      <w:sz w:val="19"/>
      <w:szCs w:val="19"/>
    </w:rPr>
  </w:style>
  <w:style w:type="paragraph" w:styleId="BalloonText">
    <w:name w:val="Balloon Text"/>
    <w:basedOn w:val="Normal"/>
    <w:link w:val="BalloonTextChar"/>
    <w:uiPriority w:val="99"/>
    <w:semiHidden/>
    <w:unhideWhenUsed/>
    <w:rsid w:val="001E2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9E9"/>
    <w:rPr>
      <w:rFonts w:ascii="Segoe UI" w:hAnsi="Segoe UI" w:cs="Segoe UI"/>
      <w:sz w:val="18"/>
      <w:szCs w:val="18"/>
    </w:rPr>
  </w:style>
  <w:style w:type="paragraph" w:styleId="ListParagraph">
    <w:name w:val="List Paragraph"/>
    <w:basedOn w:val="Normal"/>
    <w:uiPriority w:val="34"/>
    <w:qFormat/>
    <w:rsid w:val="00403A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Mustafa</dc:creator>
  <cp:keywords/>
  <dc:description/>
  <cp:lastModifiedBy>Iliriana Hysa Bela</cp:lastModifiedBy>
  <cp:revision>6</cp:revision>
  <cp:lastPrinted>2023-11-08T08:38:00Z</cp:lastPrinted>
  <dcterms:created xsi:type="dcterms:W3CDTF">2023-11-29T08:18:00Z</dcterms:created>
  <dcterms:modified xsi:type="dcterms:W3CDTF">2023-11-29T08:49:00Z</dcterms:modified>
</cp:coreProperties>
</file>